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97DC">
      <w:pPr>
        <w:jc w:val="center"/>
        <w:rPr>
          <w:rFonts w:hAnsi="宋体" w:cs="宋体"/>
          <w:b/>
          <w:bCs/>
          <w:sz w:val="84"/>
          <w:szCs w:val="84"/>
        </w:rPr>
      </w:pPr>
      <w:bookmarkStart w:id="0" w:name="_Toc341991041"/>
      <w:bookmarkStart w:id="1" w:name="_Toc341993112"/>
      <w:bookmarkStart w:id="2" w:name="_Toc341992707"/>
      <w:bookmarkStart w:id="3" w:name="_Toc341993786"/>
      <w:bookmarkStart w:id="4" w:name="_Toc342252860"/>
      <w:bookmarkStart w:id="5" w:name="_Toc342241484"/>
      <w:bookmarkStart w:id="6" w:name="_Toc341992627"/>
      <w:bookmarkStart w:id="7" w:name="_Toc337622980"/>
      <w:bookmarkStart w:id="8" w:name="_Toc341988481"/>
      <w:bookmarkStart w:id="9" w:name="_Toc337620797"/>
    </w:p>
    <w:p w14:paraId="498F77FE">
      <w:pPr>
        <w:jc w:val="center"/>
        <w:rPr>
          <w:rFonts w:hAnsi="宋体" w:cs="宋体"/>
          <w:b/>
          <w:bCs/>
          <w:sz w:val="84"/>
          <w:szCs w:val="84"/>
        </w:rPr>
      </w:pPr>
    </w:p>
    <w:p w14:paraId="365903E7">
      <w:pPr>
        <w:jc w:val="center"/>
        <w:rPr>
          <w:rFonts w:ascii="黑体" w:hAnsi="黑体" w:eastAsia="黑体" w:cs="宋体"/>
          <w:b/>
          <w:bCs/>
          <w:sz w:val="84"/>
          <w:szCs w:val="84"/>
        </w:rPr>
      </w:pPr>
      <w:r>
        <w:rPr>
          <w:rFonts w:hint="eastAsia" w:ascii="黑体" w:hAnsi="黑体" w:eastAsia="黑体" w:cs="宋体"/>
          <w:b/>
          <w:bCs/>
          <w:sz w:val="84"/>
          <w:szCs w:val="84"/>
        </w:rPr>
        <w:t>比选</w:t>
      </w:r>
      <w:r>
        <w:rPr>
          <w:rFonts w:hint="eastAsia" w:ascii="黑体" w:hAnsi="黑体" w:eastAsia="黑体" w:cs="宋体"/>
          <w:b/>
          <w:bCs/>
          <w:sz w:val="84"/>
          <w:szCs w:val="84"/>
          <w:lang w:val="en-US" w:eastAsia="zh-CN"/>
        </w:rPr>
        <w:t>招标</w:t>
      </w:r>
      <w:r>
        <w:rPr>
          <w:rFonts w:hint="eastAsia" w:ascii="黑体" w:hAnsi="黑体" w:eastAsia="黑体" w:cs="宋体"/>
          <w:b/>
          <w:bCs/>
          <w:sz w:val="84"/>
          <w:szCs w:val="84"/>
        </w:rPr>
        <w:t>文件</w:t>
      </w:r>
    </w:p>
    <w:p w14:paraId="7F07FF20">
      <w:pPr>
        <w:jc w:val="center"/>
        <w:rPr>
          <w:rFonts w:hAnsi="宋体" w:cs="宋体"/>
          <w:b/>
          <w:bCs/>
          <w:sz w:val="60"/>
          <w:szCs w:val="60"/>
        </w:rPr>
      </w:pPr>
    </w:p>
    <w:p w14:paraId="3C3A04D9">
      <w:pPr>
        <w:jc w:val="center"/>
        <w:rPr>
          <w:rFonts w:hAnsi="宋体" w:cs="宋体"/>
          <w:b/>
          <w:bCs/>
          <w:sz w:val="60"/>
          <w:szCs w:val="60"/>
        </w:rPr>
      </w:pPr>
    </w:p>
    <w:p w14:paraId="5CEA257F">
      <w:pPr>
        <w:jc w:val="center"/>
        <w:rPr>
          <w:rFonts w:hAnsi="宋体" w:cs="宋体"/>
          <w:sz w:val="60"/>
          <w:szCs w:val="60"/>
        </w:rPr>
      </w:pPr>
    </w:p>
    <w:p w14:paraId="0BD9545B">
      <w:pPr>
        <w:jc w:val="center"/>
        <w:rPr>
          <w:rFonts w:hAnsi="宋体" w:cs="宋体"/>
          <w:sz w:val="60"/>
          <w:szCs w:val="60"/>
        </w:rPr>
      </w:pPr>
    </w:p>
    <w:p w14:paraId="3DA13B0B">
      <w:pPr>
        <w:tabs>
          <w:tab w:val="left" w:pos="3240"/>
          <w:tab w:val="left" w:pos="3420"/>
        </w:tabs>
        <w:ind w:left="3143" w:leftChars="444" w:hanging="1900" w:hangingChars="528"/>
        <w:jc w:val="left"/>
        <w:rPr>
          <w:rFonts w:hAnsi="宋体" w:eastAsia="宋体" w:cs="宋体"/>
          <w:bCs/>
          <w:sz w:val="36"/>
          <w:szCs w:val="36"/>
        </w:rPr>
      </w:pPr>
      <w:r>
        <w:rPr>
          <w:rFonts w:hint="eastAsia" w:hAnsi="宋体" w:eastAsia="宋体" w:cs="宋体"/>
          <w:bCs/>
          <w:sz w:val="36"/>
          <w:szCs w:val="36"/>
        </w:rPr>
        <w:t>项目名称：中心和科学所职工</w:t>
      </w:r>
      <w:r>
        <w:rPr>
          <w:rFonts w:hint="eastAsia" w:hAnsi="宋体" w:eastAsia="宋体" w:cs="宋体"/>
          <w:bCs/>
          <w:sz w:val="36"/>
          <w:szCs w:val="36"/>
          <w:lang w:eastAsia="zh-CN"/>
        </w:rPr>
        <w:t>202</w:t>
      </w:r>
      <w:r>
        <w:rPr>
          <w:rFonts w:hint="eastAsia" w:hAnsi="宋体" w:eastAsia="宋体" w:cs="宋体"/>
          <w:bCs/>
          <w:sz w:val="36"/>
          <w:szCs w:val="36"/>
          <w:lang w:val="en-US" w:eastAsia="zh-CN"/>
        </w:rPr>
        <w:t>6</w:t>
      </w:r>
      <w:r>
        <w:rPr>
          <w:rFonts w:hint="eastAsia" w:hAnsi="宋体" w:eastAsia="宋体" w:cs="宋体"/>
          <w:bCs/>
          <w:sz w:val="36"/>
          <w:szCs w:val="36"/>
          <w:lang w:eastAsia="zh-CN"/>
        </w:rPr>
        <w:t>年度</w:t>
      </w:r>
      <w:r>
        <w:rPr>
          <w:rFonts w:hint="eastAsia" w:hAnsi="宋体" w:eastAsia="宋体" w:cs="宋体"/>
          <w:bCs/>
          <w:sz w:val="36"/>
          <w:szCs w:val="36"/>
        </w:rPr>
        <w:t>节日福利采购项目</w:t>
      </w:r>
    </w:p>
    <w:p w14:paraId="47B490ED">
      <w:pPr>
        <w:tabs>
          <w:tab w:val="left" w:pos="3240"/>
          <w:tab w:val="left" w:pos="3420"/>
        </w:tabs>
        <w:ind w:left="3143" w:leftChars="444" w:hanging="1900" w:hangingChars="528"/>
        <w:jc w:val="left"/>
        <w:rPr>
          <w:rFonts w:hAnsi="宋体" w:eastAsia="宋体" w:cs="宋体"/>
          <w:bCs/>
          <w:sz w:val="36"/>
          <w:szCs w:val="36"/>
        </w:rPr>
      </w:pPr>
      <w:r>
        <w:rPr>
          <w:rFonts w:hint="eastAsia" w:hAnsi="宋体" w:eastAsia="宋体" w:cs="宋体"/>
          <w:bCs/>
          <w:sz w:val="36"/>
          <w:szCs w:val="36"/>
        </w:rPr>
        <w:t>采 购 人：中国康复研究中心工会</w:t>
      </w:r>
    </w:p>
    <w:p w14:paraId="42731900">
      <w:r>
        <w:rPr>
          <w:rFonts w:hAnsi="宋体" w:eastAsia="宋体"/>
        </w:rPr>
        <w:br w:type="page"/>
      </w:r>
      <w:bookmarkEnd w:id="0"/>
      <w:bookmarkEnd w:id="1"/>
      <w:bookmarkEnd w:id="2"/>
      <w:bookmarkEnd w:id="3"/>
      <w:bookmarkEnd w:id="4"/>
      <w:bookmarkEnd w:id="5"/>
      <w:bookmarkEnd w:id="6"/>
      <w:bookmarkEnd w:id="7"/>
      <w:bookmarkEnd w:id="8"/>
      <w:bookmarkEnd w:id="9"/>
      <w:bookmarkStart w:id="10" w:name="_Toc403987194"/>
      <w:bookmarkStart w:id="11" w:name="_Toc337622983"/>
      <w:bookmarkStart w:id="12" w:name="_Toc341993788"/>
      <w:bookmarkStart w:id="13" w:name="_Toc365619242"/>
      <w:bookmarkStart w:id="14" w:name="_Toc337584877"/>
      <w:bookmarkStart w:id="15" w:name="_Toc373781378"/>
      <w:bookmarkStart w:id="16" w:name="_Toc337620800"/>
      <w:bookmarkStart w:id="17" w:name="_Toc337622640"/>
      <w:bookmarkStart w:id="18" w:name="_Toc341991044"/>
      <w:bookmarkStart w:id="19" w:name="_Toc337622251"/>
      <w:bookmarkStart w:id="20" w:name="_Toc342252863"/>
      <w:bookmarkStart w:id="21" w:name="_Toc366517151"/>
      <w:bookmarkStart w:id="22" w:name="_Toc342241487"/>
      <w:bookmarkStart w:id="23" w:name="_Toc337622590"/>
      <w:bookmarkStart w:id="24" w:name="_Toc342558384"/>
      <w:bookmarkStart w:id="25" w:name="_Toc337584958"/>
      <w:bookmarkStart w:id="26" w:name="_Toc337584644"/>
      <w:bookmarkStart w:id="27" w:name="_Toc342374716"/>
      <w:bookmarkStart w:id="28" w:name="_Ref352791871"/>
      <w:bookmarkStart w:id="29" w:name="_Toc341992630"/>
      <w:bookmarkStart w:id="30" w:name="_Toc341993114"/>
      <w:bookmarkStart w:id="31" w:name="_Toc337622790"/>
      <w:bookmarkStart w:id="32" w:name="_Toc337620620"/>
      <w:bookmarkStart w:id="33" w:name="_Toc403560410"/>
      <w:bookmarkStart w:id="34" w:name="_Toc341992710"/>
      <w:bookmarkStart w:id="35" w:name="_Toc337622690"/>
      <w:bookmarkStart w:id="36" w:name="_Toc337622372"/>
      <w:bookmarkStart w:id="37" w:name="_Toc342497332"/>
      <w:bookmarkStart w:id="38" w:name="_Toc337620692"/>
      <w:bookmarkStart w:id="39" w:name="_Toc403401434"/>
      <w:bookmarkStart w:id="40" w:name="_Toc341988484"/>
      <w:bookmarkStart w:id="41" w:name="_Toc337622278"/>
    </w:p>
    <w:p w14:paraId="5445A842">
      <w:pPr>
        <w:pStyle w:val="3"/>
      </w:pPr>
      <w:bookmarkStart w:id="42" w:name="_Toc146802055"/>
      <w:r>
        <w:rPr>
          <w:rFonts w:hint="eastAsia"/>
        </w:rPr>
        <w:t xml:space="preserve">第一章  </w:t>
      </w:r>
      <w:bookmarkEnd w:id="10"/>
      <w:bookmarkEnd w:id="42"/>
      <w:r>
        <w:rPr>
          <w:rFonts w:hint="eastAsia"/>
        </w:rPr>
        <w:t>比选公告</w:t>
      </w:r>
    </w:p>
    <w:p w14:paraId="2C28E5E3">
      <w:pPr>
        <w:pStyle w:val="344"/>
        <w:numPr>
          <w:ilvl w:val="0"/>
          <w:numId w:val="0"/>
        </w:numPr>
        <w:tabs>
          <w:tab w:val="clear" w:pos="851"/>
        </w:tabs>
        <w:ind w:left="843" w:hanging="843"/>
        <w:rPr>
          <w:color w:val="auto"/>
        </w:rPr>
      </w:pPr>
      <w:bookmarkStart w:id="43" w:name="_Toc403987195"/>
      <w:bookmarkStart w:id="44" w:name="_Toc436896164"/>
      <w:bookmarkStart w:id="45" w:name="OLE_LINK3"/>
      <w:r>
        <w:rPr>
          <w:rFonts w:hint="eastAsia"/>
          <w:color w:val="auto"/>
        </w:rPr>
        <w:t>1.项目名称</w:t>
      </w:r>
      <w:bookmarkEnd w:id="43"/>
      <w:bookmarkEnd w:id="44"/>
    </w:p>
    <w:p w14:paraId="5101F6A9">
      <w:pPr>
        <w:pStyle w:val="190"/>
        <w:rPr>
          <w:rFonts w:hAnsi="宋体" w:eastAsia="宋体"/>
          <w:sz w:val="24"/>
          <w:szCs w:val="24"/>
        </w:rPr>
      </w:pPr>
      <w:r>
        <w:rPr>
          <w:rFonts w:hint="eastAsia" w:hAnsi="宋体" w:eastAsia="宋体"/>
          <w:sz w:val="24"/>
          <w:szCs w:val="24"/>
        </w:rPr>
        <w:t>项目名称：中心和科学所职工</w:t>
      </w:r>
      <w:r>
        <w:rPr>
          <w:rFonts w:hint="eastAsia" w:hAnsi="宋体" w:eastAsia="宋体"/>
          <w:sz w:val="24"/>
          <w:szCs w:val="24"/>
          <w:lang w:eastAsia="zh-CN"/>
        </w:rPr>
        <w:t>202</w:t>
      </w:r>
      <w:r>
        <w:rPr>
          <w:rFonts w:hint="eastAsia" w:hAnsi="宋体" w:eastAsia="宋体"/>
          <w:sz w:val="24"/>
          <w:szCs w:val="24"/>
          <w:lang w:val="en-US" w:eastAsia="zh-CN"/>
        </w:rPr>
        <w:t>6</w:t>
      </w:r>
      <w:r>
        <w:rPr>
          <w:rFonts w:hint="eastAsia" w:hAnsi="宋体" w:eastAsia="宋体"/>
          <w:sz w:val="24"/>
          <w:szCs w:val="24"/>
          <w:lang w:eastAsia="zh-CN"/>
        </w:rPr>
        <w:t>年度</w:t>
      </w:r>
      <w:r>
        <w:rPr>
          <w:rFonts w:hint="eastAsia" w:hAnsi="宋体" w:eastAsia="宋体"/>
          <w:sz w:val="24"/>
          <w:szCs w:val="24"/>
        </w:rPr>
        <w:t>节日福利采购项目</w:t>
      </w:r>
    </w:p>
    <w:p w14:paraId="1253091B">
      <w:pPr>
        <w:pStyle w:val="344"/>
        <w:numPr>
          <w:ilvl w:val="0"/>
          <w:numId w:val="0"/>
        </w:numPr>
        <w:tabs>
          <w:tab w:val="clear" w:pos="851"/>
        </w:tabs>
        <w:ind w:left="843" w:hanging="843"/>
        <w:rPr>
          <w:color w:val="auto"/>
        </w:rPr>
      </w:pPr>
      <w:bookmarkStart w:id="46" w:name="_Toc403987196"/>
      <w:bookmarkStart w:id="47" w:name="_Toc436896165"/>
      <w:r>
        <w:rPr>
          <w:rFonts w:hint="eastAsia"/>
          <w:color w:val="auto"/>
        </w:rPr>
        <w:t>2.</w:t>
      </w:r>
      <w:bookmarkEnd w:id="46"/>
      <w:r>
        <w:rPr>
          <w:rFonts w:hint="eastAsia"/>
          <w:color w:val="auto"/>
        </w:rPr>
        <w:t>采购内容</w:t>
      </w:r>
      <w:bookmarkEnd w:id="47"/>
    </w:p>
    <w:p w14:paraId="1CD3B4EC">
      <w:pPr>
        <w:pStyle w:val="190"/>
        <w:rPr>
          <w:rFonts w:hint="default" w:hAnsi="宋体" w:eastAsia="宋体"/>
          <w:sz w:val="24"/>
          <w:szCs w:val="24"/>
          <w:lang w:val="en-US" w:eastAsia="zh-CN"/>
        </w:rPr>
      </w:pPr>
      <w:bookmarkStart w:id="48" w:name="_Toc436896166"/>
      <w:bookmarkStart w:id="49" w:name="_Toc403987197"/>
      <w:r>
        <w:rPr>
          <w:rFonts w:hint="eastAsia" w:hAnsi="宋体" w:eastAsia="宋体"/>
          <w:sz w:val="24"/>
          <w:szCs w:val="24"/>
        </w:rPr>
        <w:t>中心和科学所职工202</w:t>
      </w:r>
      <w:r>
        <w:rPr>
          <w:rFonts w:hint="eastAsia" w:hAnsi="宋体" w:eastAsia="宋体"/>
          <w:sz w:val="24"/>
          <w:szCs w:val="24"/>
          <w:lang w:val="en-US" w:eastAsia="zh-CN"/>
        </w:rPr>
        <w:t>6</w:t>
      </w:r>
      <w:r>
        <w:rPr>
          <w:rFonts w:hint="eastAsia" w:hAnsi="宋体" w:eastAsia="宋体"/>
          <w:sz w:val="24"/>
          <w:szCs w:val="24"/>
        </w:rPr>
        <w:t>年劳动节、202</w:t>
      </w:r>
      <w:r>
        <w:rPr>
          <w:rFonts w:hint="eastAsia" w:hAnsi="宋体" w:eastAsia="宋体"/>
          <w:sz w:val="24"/>
          <w:szCs w:val="24"/>
          <w:lang w:val="en-US" w:eastAsia="zh-CN"/>
        </w:rPr>
        <w:t>6</w:t>
      </w:r>
      <w:r>
        <w:rPr>
          <w:rFonts w:hint="eastAsia" w:hAnsi="宋体" w:eastAsia="宋体"/>
          <w:sz w:val="24"/>
          <w:szCs w:val="24"/>
        </w:rPr>
        <w:t>年国庆节、202</w:t>
      </w:r>
      <w:r>
        <w:rPr>
          <w:rFonts w:hint="eastAsia" w:hAnsi="宋体" w:eastAsia="宋体"/>
          <w:sz w:val="24"/>
          <w:szCs w:val="24"/>
          <w:lang w:val="en-US" w:eastAsia="zh-CN"/>
        </w:rPr>
        <w:t>7</w:t>
      </w:r>
      <w:r>
        <w:rPr>
          <w:rFonts w:hint="eastAsia" w:hAnsi="宋体" w:eastAsia="宋体"/>
          <w:sz w:val="24"/>
          <w:szCs w:val="24"/>
        </w:rPr>
        <w:t>年元旦、202</w:t>
      </w:r>
      <w:r>
        <w:rPr>
          <w:rFonts w:hint="eastAsia" w:hAnsi="宋体" w:eastAsia="宋体"/>
          <w:sz w:val="24"/>
          <w:szCs w:val="24"/>
          <w:lang w:val="en-US" w:eastAsia="zh-CN"/>
        </w:rPr>
        <w:t>7</w:t>
      </w:r>
      <w:r>
        <w:rPr>
          <w:rFonts w:hint="eastAsia" w:hAnsi="宋体" w:eastAsia="宋体"/>
          <w:sz w:val="24"/>
          <w:szCs w:val="24"/>
        </w:rPr>
        <w:t>年春节的福利采购食品，详见“第四章采购需求”。</w:t>
      </w:r>
      <w:r>
        <w:rPr>
          <w:rFonts w:hint="eastAsia" w:hAnsi="宋体" w:eastAsia="宋体"/>
          <w:sz w:val="24"/>
          <w:szCs w:val="24"/>
          <w:lang w:val="en-US" w:eastAsia="zh-CN"/>
        </w:rPr>
        <w:t>供应商亦可自己增补服务内容。</w:t>
      </w:r>
    </w:p>
    <w:bookmarkEnd w:id="48"/>
    <w:p w14:paraId="15D4DB63">
      <w:pPr>
        <w:pStyle w:val="344"/>
        <w:numPr>
          <w:ilvl w:val="0"/>
          <w:numId w:val="0"/>
        </w:numPr>
        <w:tabs>
          <w:tab w:val="clear" w:pos="851"/>
        </w:tabs>
        <w:ind w:left="843" w:hanging="843"/>
        <w:rPr>
          <w:color w:val="auto"/>
        </w:rPr>
      </w:pPr>
      <w:bookmarkStart w:id="50" w:name="_Toc436896167"/>
      <w:r>
        <w:rPr>
          <w:rFonts w:hint="eastAsia"/>
          <w:color w:val="auto"/>
        </w:rPr>
        <w:t>3.合格供应商</w:t>
      </w:r>
      <w:bookmarkEnd w:id="49"/>
      <w:bookmarkEnd w:id="50"/>
    </w:p>
    <w:p w14:paraId="183088D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1</w:t>
      </w:r>
      <w:r>
        <w:rPr>
          <w:rFonts w:hAnsi="宋体" w:eastAsia="宋体"/>
          <w:sz w:val="24"/>
          <w:szCs w:val="24"/>
        </w:rPr>
        <w:t>）</w:t>
      </w:r>
      <w:r>
        <w:rPr>
          <w:rFonts w:hint="eastAsia" w:hAnsi="宋体" w:eastAsia="宋体"/>
          <w:sz w:val="24"/>
          <w:szCs w:val="24"/>
        </w:rPr>
        <w:t>具有独立承担民事责任的能力；</w:t>
      </w:r>
    </w:p>
    <w:p w14:paraId="12E42CB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2</w:t>
      </w:r>
      <w:r>
        <w:rPr>
          <w:rFonts w:hAnsi="宋体" w:eastAsia="宋体"/>
          <w:sz w:val="24"/>
          <w:szCs w:val="24"/>
        </w:rPr>
        <w:t>）</w:t>
      </w:r>
      <w:r>
        <w:rPr>
          <w:rFonts w:hint="eastAsia" w:hAnsi="宋体" w:eastAsia="宋体"/>
          <w:sz w:val="24"/>
          <w:szCs w:val="24"/>
        </w:rPr>
        <w:t>具有良好的商业信誉和健全的财务会计制度；</w:t>
      </w:r>
    </w:p>
    <w:p w14:paraId="32AA20D7">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3</w:t>
      </w:r>
      <w:r>
        <w:rPr>
          <w:rFonts w:hAnsi="宋体" w:eastAsia="宋体"/>
          <w:sz w:val="24"/>
          <w:szCs w:val="24"/>
        </w:rPr>
        <w:t>）</w:t>
      </w:r>
      <w:r>
        <w:rPr>
          <w:rFonts w:hint="eastAsia" w:hAnsi="宋体" w:eastAsia="宋体"/>
          <w:sz w:val="24"/>
          <w:szCs w:val="24"/>
        </w:rPr>
        <w:t>具有履行合同所必需的设备和专业技术能力；</w:t>
      </w:r>
    </w:p>
    <w:p w14:paraId="06C7C458">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4</w:t>
      </w:r>
      <w:r>
        <w:rPr>
          <w:rFonts w:hAnsi="宋体" w:eastAsia="宋体"/>
          <w:sz w:val="24"/>
          <w:szCs w:val="24"/>
        </w:rPr>
        <w:t>）</w:t>
      </w:r>
      <w:r>
        <w:rPr>
          <w:rFonts w:hint="eastAsia" w:hAnsi="宋体" w:eastAsia="宋体"/>
          <w:sz w:val="24"/>
          <w:szCs w:val="24"/>
        </w:rPr>
        <w:t>有依法缴纳税收和社会保障资金的良好记录；</w:t>
      </w:r>
    </w:p>
    <w:p w14:paraId="6197438A">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5</w:t>
      </w:r>
      <w:r>
        <w:rPr>
          <w:rFonts w:hAnsi="宋体" w:eastAsia="宋体"/>
          <w:sz w:val="24"/>
          <w:szCs w:val="24"/>
        </w:rPr>
        <w:t>）</w:t>
      </w:r>
      <w:r>
        <w:rPr>
          <w:rFonts w:hint="eastAsia" w:hAnsi="宋体" w:eastAsia="宋体"/>
          <w:sz w:val="24"/>
          <w:szCs w:val="24"/>
        </w:rPr>
        <w:t>参加此项采购活动前三年内，在经营活动中没有重大违法记录。</w:t>
      </w:r>
    </w:p>
    <w:p w14:paraId="53306F3D">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6</w:t>
      </w:r>
      <w:r>
        <w:rPr>
          <w:rFonts w:hAnsi="宋体" w:eastAsia="宋体"/>
          <w:sz w:val="24"/>
          <w:szCs w:val="24"/>
        </w:rPr>
        <w:t>）</w:t>
      </w:r>
      <w:r>
        <w:rPr>
          <w:rFonts w:hint="eastAsia" w:hAnsi="宋体" w:eastAsia="宋体"/>
          <w:sz w:val="24"/>
          <w:szCs w:val="24"/>
        </w:rPr>
        <w:t>法律、行政法规规定的其他条件。</w:t>
      </w:r>
    </w:p>
    <w:p w14:paraId="4B3E1C89">
      <w:pPr>
        <w:pStyle w:val="190"/>
        <w:ind w:firstLineChars="0"/>
        <w:rPr>
          <w:rFonts w:hAnsi="宋体" w:eastAsia="宋体"/>
          <w:sz w:val="24"/>
          <w:szCs w:val="24"/>
        </w:rPr>
      </w:pPr>
      <w:r>
        <w:rPr>
          <w:rFonts w:hAnsi="宋体" w:eastAsia="宋体"/>
          <w:sz w:val="24"/>
          <w:szCs w:val="24"/>
        </w:rPr>
        <w:t>（</w:t>
      </w:r>
      <w:r>
        <w:rPr>
          <w:rFonts w:hint="eastAsia" w:hAnsi="宋体" w:eastAsia="宋体"/>
          <w:sz w:val="24"/>
          <w:szCs w:val="24"/>
        </w:rPr>
        <w:t>7</w:t>
      </w:r>
      <w:r>
        <w:rPr>
          <w:rFonts w:hAnsi="宋体" w:eastAsia="宋体"/>
          <w:sz w:val="24"/>
          <w:szCs w:val="24"/>
        </w:rPr>
        <w:t>）本项目</w:t>
      </w:r>
      <w:r>
        <w:rPr>
          <w:rFonts w:hint="eastAsia" w:hAnsi="宋体" w:eastAsia="宋体"/>
          <w:sz w:val="24"/>
          <w:szCs w:val="24"/>
        </w:rPr>
        <w:t>不接受</w:t>
      </w:r>
      <w:r>
        <w:rPr>
          <w:rFonts w:hAnsi="宋体" w:eastAsia="宋体"/>
          <w:sz w:val="24"/>
          <w:szCs w:val="24"/>
        </w:rPr>
        <w:t>联合体</w:t>
      </w:r>
      <w:r>
        <w:rPr>
          <w:rFonts w:hint="eastAsia" w:hAnsi="宋体" w:eastAsia="宋体"/>
          <w:sz w:val="24"/>
          <w:szCs w:val="24"/>
        </w:rPr>
        <w:t>参加。</w:t>
      </w:r>
    </w:p>
    <w:p w14:paraId="2122227F">
      <w:pPr>
        <w:pStyle w:val="344"/>
        <w:numPr>
          <w:ilvl w:val="0"/>
          <w:numId w:val="0"/>
        </w:numPr>
        <w:tabs>
          <w:tab w:val="clear" w:pos="851"/>
        </w:tabs>
        <w:ind w:left="843" w:hanging="843"/>
        <w:rPr>
          <w:color w:val="auto"/>
        </w:rPr>
      </w:pPr>
      <w:bookmarkStart w:id="51" w:name="_Toc436896168"/>
      <w:bookmarkStart w:id="52" w:name="_Toc403987198"/>
      <w:r>
        <w:rPr>
          <w:rFonts w:hint="eastAsia"/>
          <w:color w:val="auto"/>
        </w:rPr>
        <w:t>4.</w:t>
      </w:r>
      <w:bookmarkEnd w:id="51"/>
      <w:bookmarkEnd w:id="52"/>
      <w:r>
        <w:rPr>
          <w:rFonts w:hint="eastAsia"/>
          <w:color w:val="auto"/>
        </w:rPr>
        <w:t>报名</w:t>
      </w:r>
    </w:p>
    <w:p w14:paraId="172F45A4">
      <w:pPr>
        <w:pStyle w:val="190"/>
        <w:rPr>
          <w:rFonts w:hAnsi="宋体" w:eastAsia="宋体"/>
          <w:sz w:val="24"/>
          <w:szCs w:val="24"/>
        </w:rPr>
      </w:pPr>
      <w:r>
        <w:rPr>
          <w:rFonts w:hint="eastAsia" w:hAnsi="宋体" w:eastAsia="宋体"/>
          <w:sz w:val="24"/>
          <w:szCs w:val="24"/>
        </w:rPr>
        <w:t>凡有意向参与本项目比选</w:t>
      </w:r>
      <w:r>
        <w:rPr>
          <w:rFonts w:hint="eastAsia" w:hAnsi="宋体" w:eastAsia="宋体"/>
          <w:sz w:val="24"/>
          <w:szCs w:val="24"/>
          <w:lang w:val="en-US" w:eastAsia="zh-CN"/>
        </w:rPr>
        <w:t>招标</w:t>
      </w:r>
      <w:r>
        <w:rPr>
          <w:rFonts w:hint="eastAsia" w:hAnsi="宋体" w:eastAsia="宋体"/>
          <w:sz w:val="24"/>
          <w:szCs w:val="24"/>
        </w:rPr>
        <w:t>的供应商，请于</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ins w:id="0" w:author="繁星" w:date="2026-04-02T09:10:54Z">
        <w:r>
          <w:rPr>
            <w:rFonts w:hint="eastAsia" w:hAnsi="宋体" w:eastAsia="宋体"/>
            <w:color w:val="FF0000"/>
            <w:sz w:val="24"/>
            <w:szCs w:val="24"/>
            <w:lang w:val="en-US" w:eastAsia="zh-CN"/>
          </w:rPr>
          <w:t>4</w:t>
        </w:r>
      </w:ins>
      <w:r>
        <w:rPr>
          <w:rFonts w:hint="eastAsia" w:hAnsi="宋体" w:eastAsia="宋体"/>
          <w:color w:val="FF0000"/>
          <w:sz w:val="24"/>
          <w:szCs w:val="24"/>
        </w:rPr>
        <w:t>月</w:t>
      </w:r>
      <w:ins w:id="1" w:author="繁星" w:date="2026-04-02T09:11:13Z">
        <w:r>
          <w:rPr>
            <w:rFonts w:hint="eastAsia" w:hAnsi="宋体" w:eastAsia="宋体"/>
            <w:color w:val="FF0000"/>
            <w:sz w:val="24"/>
            <w:szCs w:val="24"/>
            <w:lang w:val="en-US" w:eastAsia="zh-CN"/>
          </w:rPr>
          <w:t>8</w:t>
        </w:r>
      </w:ins>
      <w:r>
        <w:rPr>
          <w:rFonts w:hint="eastAsia" w:hAnsi="宋体" w:eastAsia="宋体"/>
          <w:color w:val="FF0000"/>
          <w:sz w:val="24"/>
          <w:szCs w:val="24"/>
        </w:rPr>
        <w:t>日</w:t>
      </w:r>
      <w:r>
        <w:rPr>
          <w:rFonts w:hint="eastAsia" w:hAnsi="宋体" w:eastAsia="宋体"/>
          <w:color w:val="FF0000"/>
          <w:sz w:val="24"/>
          <w:szCs w:val="24"/>
          <w:lang w:val="en-US" w:eastAsia="zh-CN"/>
        </w:rPr>
        <w:t>前</w:t>
      </w:r>
      <w:r>
        <w:rPr>
          <w:rFonts w:hint="eastAsia" w:hAnsi="宋体" w:eastAsia="宋体"/>
          <w:sz w:val="24"/>
          <w:szCs w:val="24"/>
        </w:rPr>
        <w:t>（北京时间），</w:t>
      </w:r>
      <w:r>
        <w:rPr>
          <w:rFonts w:hint="eastAsia" w:hAnsi="宋体" w:eastAsia="宋体"/>
          <w:sz w:val="24"/>
          <w:szCs w:val="24"/>
          <w:lang w:val="en-US" w:eastAsia="zh-CN"/>
        </w:rPr>
        <w:t>发送报名邮件</w:t>
      </w:r>
      <w:r>
        <w:rPr>
          <w:rFonts w:hint="eastAsia" w:hAnsi="宋体" w:eastAsia="宋体"/>
          <w:sz w:val="24"/>
          <w:szCs w:val="24"/>
        </w:rPr>
        <w:t>到</w:t>
      </w:r>
      <w:r>
        <w:rPr>
          <w:rFonts w:hint="eastAsia" w:hAnsi="宋体" w:eastAsia="宋体"/>
          <w:sz w:val="24"/>
          <w:szCs w:val="24"/>
          <w:lang w:eastAsia="zh-CN"/>
        </w:rPr>
        <w:t>邮箱： mengfanxing@crrc.com.cn</w:t>
      </w:r>
      <w:r>
        <w:rPr>
          <w:rFonts w:hint="eastAsia" w:hAnsi="宋体" w:eastAsia="宋体"/>
          <w:sz w:val="24"/>
          <w:szCs w:val="24"/>
        </w:rPr>
        <w:t>，报名时须提供参选确认函（格式见公告附件）盖章</w:t>
      </w:r>
      <w:r>
        <w:rPr>
          <w:rFonts w:hint="eastAsia" w:hAnsi="宋体" w:eastAsia="宋体"/>
          <w:sz w:val="24"/>
          <w:szCs w:val="24"/>
          <w:lang w:val="en-US" w:eastAsia="zh-CN"/>
        </w:rPr>
        <w:t>扫描件</w:t>
      </w:r>
      <w:r>
        <w:rPr>
          <w:rFonts w:hint="eastAsia" w:hAnsi="宋体" w:eastAsia="宋体"/>
          <w:sz w:val="24"/>
          <w:szCs w:val="24"/>
        </w:rPr>
        <w:t>、营业执照复印件（加盖公章）</w:t>
      </w:r>
      <w:r>
        <w:rPr>
          <w:rFonts w:hint="eastAsia" w:hAnsi="宋体" w:eastAsia="宋体"/>
          <w:sz w:val="24"/>
          <w:szCs w:val="24"/>
          <w:lang w:val="en-US" w:eastAsia="zh-CN"/>
        </w:rPr>
        <w:t>扫描件</w:t>
      </w:r>
      <w:r>
        <w:rPr>
          <w:rFonts w:hint="eastAsia" w:hAnsi="宋体" w:eastAsia="宋体"/>
          <w:sz w:val="24"/>
          <w:szCs w:val="24"/>
        </w:rPr>
        <w:t>、授权委托书或法定代表人身份证明</w:t>
      </w:r>
      <w:r>
        <w:rPr>
          <w:rFonts w:hint="eastAsia" w:hAnsi="宋体" w:eastAsia="宋体"/>
          <w:sz w:val="24"/>
          <w:szCs w:val="24"/>
          <w:lang w:val="en-US" w:eastAsia="zh-CN"/>
        </w:rPr>
        <w:t>扫描件</w:t>
      </w:r>
      <w:r>
        <w:rPr>
          <w:rFonts w:hint="eastAsia" w:hAnsi="宋体" w:eastAsia="宋体"/>
          <w:sz w:val="24"/>
          <w:szCs w:val="24"/>
        </w:rPr>
        <w:t>，未报名供应商无法参与本项目比选</w:t>
      </w:r>
      <w:r>
        <w:rPr>
          <w:rFonts w:hint="eastAsia" w:hAnsi="宋体" w:eastAsia="宋体"/>
          <w:sz w:val="24"/>
          <w:szCs w:val="24"/>
          <w:lang w:val="en-US" w:eastAsia="zh-CN"/>
        </w:rPr>
        <w:t>招标</w:t>
      </w:r>
      <w:r>
        <w:rPr>
          <w:rFonts w:hint="eastAsia" w:hAnsi="宋体" w:eastAsia="宋体"/>
          <w:sz w:val="24"/>
          <w:szCs w:val="24"/>
        </w:rPr>
        <w:t>。</w:t>
      </w:r>
    </w:p>
    <w:p w14:paraId="43D905AF">
      <w:pPr>
        <w:pStyle w:val="344"/>
        <w:numPr>
          <w:ilvl w:val="0"/>
          <w:numId w:val="0"/>
        </w:numPr>
        <w:tabs>
          <w:tab w:val="clear" w:pos="851"/>
        </w:tabs>
        <w:ind w:left="843" w:hanging="843"/>
        <w:rPr>
          <w:color w:val="auto"/>
        </w:rPr>
      </w:pPr>
      <w:bookmarkStart w:id="53" w:name="_Toc403987199"/>
      <w:bookmarkStart w:id="54" w:name="_Toc436896169"/>
      <w:r>
        <w:rPr>
          <w:rFonts w:hint="eastAsia"/>
          <w:color w:val="auto"/>
        </w:rPr>
        <w:t>5.响应文件接收</w:t>
      </w:r>
      <w:bookmarkEnd w:id="53"/>
      <w:r>
        <w:rPr>
          <w:rFonts w:hint="eastAsia"/>
          <w:color w:val="auto"/>
        </w:rPr>
        <w:t>截止时间、开启时间及地址：</w:t>
      </w:r>
      <w:bookmarkEnd w:id="54"/>
    </w:p>
    <w:p w14:paraId="0B1456F6">
      <w:pPr>
        <w:pStyle w:val="190"/>
        <w:rPr>
          <w:rFonts w:hAnsi="宋体" w:eastAsia="宋体"/>
          <w:color w:val="auto"/>
          <w:sz w:val="24"/>
          <w:szCs w:val="24"/>
        </w:rPr>
      </w:pPr>
      <w:r>
        <w:rPr>
          <w:rFonts w:hint="eastAsia" w:hAnsi="宋体" w:eastAsia="宋体"/>
          <w:sz w:val="24"/>
          <w:szCs w:val="24"/>
        </w:rPr>
        <w:t>1.接收时间</w:t>
      </w:r>
      <w:r>
        <w:rPr>
          <w:rFonts w:hint="eastAsia" w:hAnsi="宋体" w:eastAsia="宋体"/>
          <w:color w:val="auto"/>
          <w:sz w:val="24"/>
          <w:szCs w:val="24"/>
        </w:rPr>
        <w:t>：</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ins w:id="2" w:author="繁星" w:date="2026-04-02T09:11:25Z">
        <w:r>
          <w:rPr>
            <w:rFonts w:hint="eastAsia" w:hAnsi="宋体" w:eastAsia="宋体"/>
            <w:color w:val="FF0000"/>
            <w:sz w:val="24"/>
            <w:szCs w:val="24"/>
            <w:lang w:val="en-US" w:eastAsia="zh-CN"/>
          </w:rPr>
          <w:t>4</w:t>
        </w:r>
      </w:ins>
      <w:r>
        <w:rPr>
          <w:rFonts w:hint="eastAsia" w:hAnsi="宋体" w:eastAsia="宋体"/>
          <w:color w:val="FF0000"/>
          <w:sz w:val="24"/>
          <w:szCs w:val="24"/>
        </w:rPr>
        <w:t>月</w:t>
      </w:r>
      <w:ins w:id="3" w:author="繁星" w:date="2026-04-02T09:11:28Z">
        <w:r>
          <w:rPr>
            <w:rFonts w:hint="eastAsia" w:hAnsi="宋体" w:eastAsia="宋体"/>
            <w:color w:val="FF0000"/>
            <w:sz w:val="24"/>
            <w:szCs w:val="24"/>
            <w:lang w:val="en-US" w:eastAsia="zh-CN"/>
          </w:rPr>
          <w:t>10</w:t>
        </w:r>
      </w:ins>
      <w:r>
        <w:rPr>
          <w:rFonts w:hint="eastAsia" w:hAnsi="宋体" w:eastAsia="宋体"/>
          <w:color w:val="FF0000"/>
          <w:sz w:val="24"/>
          <w:szCs w:val="24"/>
        </w:rPr>
        <w:t>日</w:t>
      </w:r>
      <w:r>
        <w:rPr>
          <w:rFonts w:hint="eastAsia" w:hAnsi="宋体" w:eastAsia="宋体"/>
          <w:color w:val="auto"/>
          <w:sz w:val="24"/>
          <w:szCs w:val="24"/>
        </w:rPr>
        <w:t>09</w:t>
      </w:r>
      <w:r>
        <w:rPr>
          <w:rFonts w:hint="eastAsia" w:hAnsi="宋体" w:eastAsia="宋体" w:cs="Times New Roman"/>
          <w:color w:val="auto"/>
          <w:sz w:val="24"/>
          <w:szCs w:val="24"/>
        </w:rPr>
        <w:t>：00至09：30（北京时间）</w:t>
      </w:r>
    </w:p>
    <w:p w14:paraId="66A5CE3F">
      <w:pPr>
        <w:pStyle w:val="190"/>
        <w:rPr>
          <w:rFonts w:hAnsi="宋体" w:eastAsia="宋体"/>
          <w:color w:val="auto"/>
          <w:sz w:val="24"/>
          <w:szCs w:val="24"/>
        </w:rPr>
      </w:pPr>
      <w:r>
        <w:rPr>
          <w:rFonts w:hint="eastAsia" w:hAnsi="宋体" w:eastAsia="宋体"/>
          <w:color w:val="auto"/>
          <w:sz w:val="24"/>
          <w:szCs w:val="24"/>
        </w:rPr>
        <w:t>2.响应文件递交截止时间及开启时间：</w:t>
      </w:r>
      <w:r>
        <w:rPr>
          <w:rFonts w:hint="eastAsia" w:hAnsi="宋体" w:eastAsia="宋体"/>
          <w:color w:val="FF0000"/>
          <w:sz w:val="24"/>
          <w:szCs w:val="24"/>
        </w:rPr>
        <w:t>202</w:t>
      </w:r>
      <w:r>
        <w:rPr>
          <w:rFonts w:hint="eastAsia" w:hAnsi="宋体" w:eastAsia="宋体"/>
          <w:color w:val="FF0000"/>
          <w:sz w:val="24"/>
          <w:szCs w:val="24"/>
          <w:lang w:val="en-US" w:eastAsia="zh-CN"/>
        </w:rPr>
        <w:t>6</w:t>
      </w:r>
      <w:r>
        <w:rPr>
          <w:rFonts w:hint="eastAsia" w:hAnsi="宋体" w:eastAsia="宋体"/>
          <w:color w:val="FF0000"/>
          <w:sz w:val="24"/>
          <w:szCs w:val="24"/>
        </w:rPr>
        <w:t>年</w:t>
      </w:r>
      <w:r>
        <w:rPr>
          <w:rFonts w:hint="eastAsia" w:hAnsi="宋体" w:eastAsia="宋体"/>
          <w:color w:val="FF0000"/>
          <w:sz w:val="24"/>
          <w:szCs w:val="24"/>
          <w:lang w:val="en-US" w:eastAsia="zh-CN"/>
        </w:rPr>
        <w:t>4</w:t>
      </w:r>
      <w:r>
        <w:rPr>
          <w:rFonts w:hint="eastAsia" w:hAnsi="宋体" w:eastAsia="宋体"/>
          <w:color w:val="FF0000"/>
          <w:sz w:val="24"/>
          <w:szCs w:val="24"/>
        </w:rPr>
        <w:t>月</w:t>
      </w:r>
      <w:r>
        <w:rPr>
          <w:rFonts w:hint="eastAsia" w:hAnsi="宋体" w:eastAsia="宋体"/>
          <w:color w:val="FF0000"/>
          <w:sz w:val="24"/>
          <w:szCs w:val="24"/>
          <w:lang w:val="en-US" w:eastAsia="zh-CN"/>
        </w:rPr>
        <w:t>10</w:t>
      </w:r>
      <w:r>
        <w:rPr>
          <w:rFonts w:hint="eastAsia" w:hAnsi="宋体" w:eastAsia="宋体"/>
          <w:color w:val="FF0000"/>
          <w:sz w:val="24"/>
          <w:szCs w:val="24"/>
        </w:rPr>
        <w:t>日</w:t>
      </w:r>
      <w:r>
        <w:rPr>
          <w:rFonts w:hint="eastAsia" w:hAnsi="宋体" w:eastAsia="宋体"/>
          <w:color w:val="auto"/>
          <w:sz w:val="24"/>
          <w:szCs w:val="24"/>
        </w:rPr>
        <w:t>09：30（北京时间）</w:t>
      </w:r>
    </w:p>
    <w:p w14:paraId="56CD27AF">
      <w:pPr>
        <w:pStyle w:val="190"/>
        <w:ind w:left="106" w:leftChars="38" w:firstLine="360" w:firstLineChars="150"/>
        <w:rPr>
          <w:rFonts w:hAnsi="宋体" w:eastAsia="宋体"/>
          <w:sz w:val="24"/>
          <w:szCs w:val="24"/>
        </w:rPr>
      </w:pPr>
      <w:r>
        <w:rPr>
          <w:rFonts w:hint="eastAsia" w:hAnsi="宋体" w:eastAsia="宋体"/>
          <w:color w:val="auto"/>
          <w:sz w:val="24"/>
          <w:szCs w:val="24"/>
        </w:rPr>
        <w:t>3.接收地点：</w:t>
      </w:r>
      <w:r>
        <w:rPr>
          <w:rFonts w:hint="eastAsia" w:hAnsi="宋体" w:eastAsia="宋体"/>
          <w:color w:val="auto"/>
          <w:sz w:val="24"/>
          <w:szCs w:val="24"/>
          <w:lang w:eastAsia="zh-CN"/>
        </w:rPr>
        <w:t>角门北路</w:t>
      </w:r>
      <w:r>
        <w:rPr>
          <w:rFonts w:hint="eastAsia" w:hAnsi="宋体" w:eastAsia="宋体"/>
          <w:color w:val="auto"/>
          <w:sz w:val="24"/>
          <w:szCs w:val="24"/>
          <w:lang w:val="en-US" w:eastAsia="zh-CN"/>
        </w:rPr>
        <w:t>10号F段第5会议室</w:t>
      </w:r>
      <w:r>
        <w:rPr>
          <w:rFonts w:hint="eastAsia" w:hAnsi="宋体" w:eastAsia="宋体"/>
          <w:color w:val="auto"/>
          <w:sz w:val="24"/>
          <w:szCs w:val="24"/>
          <w:highlight w:val="none"/>
        </w:rPr>
        <w:t>（</w:t>
      </w:r>
      <w:r>
        <w:rPr>
          <w:rFonts w:hint="eastAsia" w:hAnsi="宋体" w:eastAsia="宋体"/>
          <w:sz w:val="24"/>
          <w:szCs w:val="24"/>
        </w:rPr>
        <w:t>递交截止时间后送达的响应文件及不满足</w:t>
      </w:r>
      <w:r>
        <w:rPr>
          <w:rFonts w:hint="eastAsia" w:hAnsi="宋体" w:eastAsia="宋体"/>
          <w:sz w:val="24"/>
          <w:szCs w:val="24"/>
          <w:lang w:eastAsia="zh-CN"/>
        </w:rPr>
        <w:t>比选招标文件</w:t>
      </w:r>
      <w:r>
        <w:rPr>
          <w:rFonts w:hint="eastAsia" w:hAnsi="宋体" w:eastAsia="宋体"/>
          <w:sz w:val="24"/>
          <w:szCs w:val="24"/>
        </w:rPr>
        <w:t>相关要求的响应文件将被拒收）</w:t>
      </w:r>
    </w:p>
    <w:p w14:paraId="36D39B91">
      <w:pPr>
        <w:pStyle w:val="344"/>
        <w:numPr>
          <w:ilvl w:val="0"/>
          <w:numId w:val="0"/>
        </w:numPr>
        <w:tabs>
          <w:tab w:val="clear" w:pos="851"/>
        </w:tabs>
        <w:ind w:left="843" w:hanging="843"/>
        <w:rPr>
          <w:color w:val="auto"/>
        </w:rPr>
      </w:pPr>
      <w:bookmarkStart w:id="55" w:name="_Toc436896170"/>
      <w:bookmarkStart w:id="56" w:name="_Toc403987201"/>
      <w:r>
        <w:rPr>
          <w:rFonts w:hint="eastAsia"/>
          <w:color w:val="auto"/>
        </w:rPr>
        <w:t>6.比选事宜联系事项</w:t>
      </w:r>
      <w:bookmarkEnd w:id="55"/>
      <w:bookmarkEnd w:id="56"/>
    </w:p>
    <w:p w14:paraId="77C19288">
      <w:pPr>
        <w:pStyle w:val="190"/>
        <w:rPr>
          <w:rFonts w:hAnsi="宋体" w:eastAsia="宋体"/>
          <w:sz w:val="24"/>
          <w:szCs w:val="24"/>
        </w:rPr>
      </w:pPr>
      <w:r>
        <w:rPr>
          <w:rFonts w:hint="eastAsia" w:hAnsi="宋体" w:eastAsia="宋体"/>
          <w:sz w:val="24"/>
          <w:szCs w:val="24"/>
        </w:rPr>
        <w:t>比选人名称： 中国康复研究中心工会</w:t>
      </w:r>
    </w:p>
    <w:p w14:paraId="1BD1FE28">
      <w:pPr>
        <w:pStyle w:val="190"/>
        <w:rPr>
          <w:rFonts w:hAnsi="宋体" w:eastAsia="宋体"/>
          <w:sz w:val="24"/>
          <w:szCs w:val="24"/>
        </w:rPr>
      </w:pPr>
      <w:r>
        <w:rPr>
          <w:rFonts w:hint="eastAsia" w:hAnsi="宋体" w:eastAsia="宋体"/>
          <w:sz w:val="24"/>
          <w:szCs w:val="24"/>
        </w:rPr>
        <w:t>地址： 北京市丰台区中国康复研究中心西区</w:t>
      </w:r>
    </w:p>
    <w:p w14:paraId="05208329">
      <w:pPr>
        <w:pStyle w:val="190"/>
        <w:rPr>
          <w:rFonts w:hAnsi="宋体" w:eastAsia="宋体"/>
          <w:sz w:val="24"/>
          <w:szCs w:val="24"/>
        </w:rPr>
      </w:pPr>
      <w:r>
        <w:rPr>
          <w:rFonts w:hint="eastAsia" w:hAnsi="宋体" w:eastAsia="宋体"/>
          <w:sz w:val="24"/>
          <w:szCs w:val="24"/>
        </w:rPr>
        <w:t>联系人：孟老师</w:t>
      </w:r>
    </w:p>
    <w:p w14:paraId="75902188">
      <w:pPr>
        <w:pStyle w:val="190"/>
        <w:rPr>
          <w:rFonts w:hAnsi="宋体" w:eastAsia="宋体"/>
          <w:sz w:val="24"/>
        </w:rPr>
      </w:pPr>
      <w:r>
        <w:rPr>
          <w:rFonts w:hint="eastAsia" w:hAnsi="宋体" w:eastAsia="宋体"/>
          <w:sz w:val="24"/>
          <w:szCs w:val="24"/>
        </w:rPr>
        <w:t>联系方式：87020528</w:t>
      </w:r>
    </w:p>
    <w:p w14:paraId="17AC0D4A">
      <w:pPr>
        <w:pStyle w:val="190"/>
        <w:rPr>
          <w:rFonts w:hint="eastAsia" w:hAnsi="宋体" w:eastAsia="宋体"/>
          <w:sz w:val="24"/>
          <w:szCs w:val="24"/>
        </w:rPr>
      </w:pPr>
      <w:r>
        <w:rPr>
          <w:rFonts w:hint="eastAsia" w:hAnsi="宋体" w:eastAsia="宋体"/>
          <w:sz w:val="24"/>
          <w:szCs w:val="24"/>
        </w:rPr>
        <w:t>邮箱：</w:t>
      </w:r>
      <w:r>
        <w:rPr>
          <w:rFonts w:hAnsi="宋体" w:eastAsia="宋体"/>
          <w:sz w:val="24"/>
          <w:szCs w:val="24"/>
        </w:rPr>
        <w:t xml:space="preserve"> </w:t>
      </w:r>
      <w:r>
        <w:rPr>
          <w:rFonts w:hint="eastAsia" w:hAnsi="宋体" w:eastAsia="宋体"/>
          <w:sz w:val="24"/>
          <w:szCs w:val="24"/>
        </w:rPr>
        <w:fldChar w:fldCharType="begin"/>
      </w:r>
      <w:r>
        <w:rPr>
          <w:rFonts w:hint="eastAsia" w:hAnsi="宋体" w:eastAsia="宋体"/>
          <w:sz w:val="24"/>
          <w:szCs w:val="24"/>
        </w:rPr>
        <w:instrText xml:space="preserve"> HYPERLINK "mailto:mengfanxing@crrc.com.cn" </w:instrText>
      </w:r>
      <w:r>
        <w:rPr>
          <w:rFonts w:hint="eastAsia" w:hAnsi="宋体" w:eastAsia="宋体"/>
          <w:sz w:val="24"/>
          <w:szCs w:val="24"/>
        </w:rPr>
        <w:fldChar w:fldCharType="separate"/>
      </w:r>
      <w:r>
        <w:rPr>
          <w:rFonts w:hint="eastAsia" w:hAnsi="宋体" w:eastAsia="宋体"/>
          <w:sz w:val="24"/>
          <w:szCs w:val="24"/>
          <w:lang w:val="en-US" w:eastAsia="zh-CN"/>
        </w:rPr>
        <w:t>995608858</w:t>
      </w:r>
      <w:r>
        <w:rPr>
          <w:rStyle w:val="133"/>
          <w:rFonts w:hint="eastAsia" w:hAnsi="宋体" w:eastAsia="宋体"/>
          <w:sz w:val="24"/>
          <w:szCs w:val="24"/>
        </w:rPr>
        <w:t>@</w:t>
      </w:r>
      <w:r>
        <w:rPr>
          <w:rStyle w:val="133"/>
          <w:rFonts w:hint="eastAsia" w:hAnsi="宋体" w:eastAsia="宋体"/>
          <w:sz w:val="24"/>
          <w:szCs w:val="24"/>
          <w:lang w:val="en-US" w:eastAsia="zh-CN"/>
        </w:rPr>
        <w:t>qq</w:t>
      </w:r>
      <w:r>
        <w:rPr>
          <w:rStyle w:val="133"/>
          <w:rFonts w:hint="eastAsia" w:hAnsi="宋体" w:eastAsia="宋体"/>
          <w:sz w:val="24"/>
          <w:szCs w:val="24"/>
        </w:rPr>
        <w:t>.com</w:t>
      </w:r>
      <w:r>
        <w:rPr>
          <w:rFonts w:hint="eastAsia" w:hAnsi="宋体" w:eastAsia="宋体"/>
          <w:sz w:val="24"/>
          <w:szCs w:val="24"/>
        </w:rPr>
        <w:fldChar w:fldCharType="end"/>
      </w:r>
      <w:bookmarkStart w:id="266" w:name="_GoBack"/>
      <w:bookmarkEnd w:id="266"/>
    </w:p>
    <w:p w14:paraId="390205D6">
      <w:pPr>
        <w:pStyle w:val="190"/>
        <w:rPr>
          <w:rFonts w:hint="eastAsia" w:hAnsi="宋体" w:eastAsia="宋体"/>
          <w:sz w:val="24"/>
          <w:szCs w:val="24"/>
        </w:rPr>
      </w:pPr>
    </w:p>
    <w:p w14:paraId="5E1CA988">
      <w:pPr>
        <w:pStyle w:val="190"/>
        <w:rPr>
          <w:rFonts w:hint="default" w:hAnsi="宋体" w:eastAsia="宋体"/>
          <w:sz w:val="24"/>
          <w:szCs w:val="24"/>
          <w:lang w:val="en-US" w:eastAsia="zh-CN"/>
        </w:rPr>
      </w:pPr>
      <w:r>
        <w:rPr>
          <w:rFonts w:hint="eastAsia" w:hAnsi="宋体" w:eastAsia="宋体"/>
          <w:sz w:val="24"/>
          <w:szCs w:val="24"/>
          <w:lang w:val="en-US" w:eastAsia="zh-CN"/>
        </w:rPr>
        <w:t>比选招标文件</w:t>
      </w:r>
      <w:r>
        <w:rPr>
          <w:rFonts w:hint="eastAsia" w:hAnsi="宋体" w:eastAsia="宋体"/>
          <w:sz w:val="24"/>
          <w:szCs w:val="24"/>
          <w:lang w:eastAsia="zh-CN"/>
        </w:rPr>
        <w:t>见公告附件，</w:t>
      </w:r>
      <w:r>
        <w:rPr>
          <w:rFonts w:hint="eastAsia" w:hAnsi="宋体" w:eastAsia="宋体"/>
          <w:sz w:val="24"/>
          <w:szCs w:val="24"/>
          <w:lang w:val="en-US" w:eastAsia="zh-CN"/>
        </w:rPr>
        <w:t>请自行下载</w:t>
      </w:r>
    </w:p>
    <w:p w14:paraId="4428F6B8">
      <w:pPr>
        <w:tabs>
          <w:tab w:val="center" w:pos="5154"/>
        </w:tabs>
        <w:snapToGrid w:val="0"/>
        <w:rPr>
          <w:rFonts w:hAnsi="宋体" w:eastAsia="宋体"/>
          <w:b/>
          <w:sz w:val="24"/>
          <w:szCs w:val="24"/>
        </w:rPr>
      </w:pPr>
      <w:r>
        <w:rPr>
          <w:rFonts w:hAnsi="宋体" w:eastAsia="宋体"/>
          <w:sz w:val="24"/>
          <w:szCs w:val="24"/>
        </w:rPr>
        <w:br w:type="page"/>
      </w:r>
      <w:r>
        <w:rPr>
          <w:rFonts w:hint="eastAsia" w:hAnsi="宋体" w:eastAsia="宋体"/>
          <w:b/>
          <w:sz w:val="24"/>
          <w:szCs w:val="24"/>
        </w:rPr>
        <w:t>公告附件：</w:t>
      </w:r>
    </w:p>
    <w:p w14:paraId="10A17422">
      <w:pPr>
        <w:tabs>
          <w:tab w:val="center" w:pos="5154"/>
        </w:tabs>
        <w:snapToGrid w:val="0"/>
        <w:jc w:val="center"/>
        <w:rPr>
          <w:rFonts w:hAnsi="宋体" w:eastAsia="宋体"/>
          <w:b/>
          <w:bCs/>
          <w:sz w:val="32"/>
          <w:szCs w:val="24"/>
        </w:rPr>
      </w:pPr>
      <w:r>
        <w:rPr>
          <w:rFonts w:hint="eastAsia" w:hAnsi="宋体" w:eastAsia="宋体"/>
          <w:b/>
          <w:bCs/>
          <w:sz w:val="32"/>
          <w:szCs w:val="24"/>
        </w:rPr>
        <w:t>参选确认函</w:t>
      </w:r>
    </w:p>
    <w:p w14:paraId="3BDE9DB4">
      <w:pPr>
        <w:spacing w:before="360" w:beforeLines="150"/>
        <w:rPr>
          <w:rFonts w:hAnsi="宋体" w:eastAsia="宋体"/>
          <w:b/>
          <w:bCs/>
          <w:sz w:val="24"/>
          <w:szCs w:val="24"/>
          <w:u w:val="single"/>
        </w:rPr>
      </w:pPr>
      <w:r>
        <w:rPr>
          <w:rFonts w:hint="eastAsia" w:hAnsi="宋体" w:eastAsia="宋体"/>
          <w:b/>
          <w:bCs/>
          <w:sz w:val="24"/>
          <w:szCs w:val="24"/>
        </w:rPr>
        <w:t>致：</w:t>
      </w:r>
      <w:r>
        <w:rPr>
          <w:rFonts w:hAnsi="宋体" w:eastAsia="宋体"/>
          <w:b/>
          <w:bCs/>
          <w:sz w:val="24"/>
          <w:szCs w:val="24"/>
        </w:rPr>
        <w:t xml:space="preserve"> </w:t>
      </w:r>
      <w:r>
        <w:rPr>
          <w:rFonts w:hint="eastAsia" w:hAnsi="宋体" w:eastAsia="宋体"/>
          <w:b/>
          <w:bCs/>
          <w:sz w:val="24"/>
          <w:szCs w:val="24"/>
          <w:u w:val="single"/>
        </w:rPr>
        <w:t>中国康复研究中心工会</w:t>
      </w:r>
    </w:p>
    <w:p w14:paraId="3E4BCD94">
      <w:pPr>
        <w:ind w:firstLine="420"/>
        <w:rPr>
          <w:rFonts w:hAnsi="宋体" w:eastAsia="宋体"/>
          <w:b/>
          <w:bCs/>
          <w:sz w:val="24"/>
          <w:szCs w:val="24"/>
        </w:rPr>
      </w:pPr>
      <w:r>
        <w:rPr>
          <w:rFonts w:hint="eastAsia" w:hAnsi="宋体" w:eastAsia="宋体"/>
          <w:sz w:val="24"/>
          <w:szCs w:val="24"/>
        </w:rPr>
        <w:t>贵单位发布的</w:t>
      </w:r>
      <w:r>
        <w:rPr>
          <w:rFonts w:hint="eastAsia" w:hAnsi="宋体" w:eastAsia="宋体"/>
          <w:b/>
          <w:bCs/>
          <w:sz w:val="24"/>
          <w:szCs w:val="24"/>
          <w:lang w:val="en-US" w:eastAsia="zh-CN"/>
        </w:rPr>
        <w:t>康复</w:t>
      </w:r>
      <w:r>
        <w:rPr>
          <w:rFonts w:hint="eastAsia" w:hAnsi="宋体" w:eastAsia="宋体"/>
          <w:b/>
          <w:bCs/>
          <w:sz w:val="24"/>
          <w:szCs w:val="24"/>
        </w:rPr>
        <w:t>中心和科学所职工</w:t>
      </w:r>
      <w:r>
        <w:rPr>
          <w:rFonts w:hint="eastAsia" w:hAnsi="宋体" w:eastAsia="宋体"/>
          <w:b/>
          <w:bCs/>
          <w:sz w:val="24"/>
          <w:szCs w:val="24"/>
          <w:lang w:eastAsia="zh-CN"/>
        </w:rPr>
        <w:t>202</w:t>
      </w:r>
      <w:r>
        <w:rPr>
          <w:rFonts w:hint="eastAsia" w:hAnsi="宋体" w:eastAsia="宋体"/>
          <w:b/>
          <w:bCs/>
          <w:sz w:val="24"/>
          <w:szCs w:val="24"/>
          <w:lang w:val="en-US" w:eastAsia="zh-CN"/>
        </w:rPr>
        <w:t>6</w:t>
      </w:r>
      <w:r>
        <w:rPr>
          <w:rFonts w:hint="eastAsia" w:hAnsi="宋体" w:eastAsia="宋体"/>
          <w:b/>
          <w:bCs/>
          <w:sz w:val="24"/>
          <w:szCs w:val="24"/>
          <w:lang w:eastAsia="zh-CN"/>
        </w:rPr>
        <w:t>年度</w:t>
      </w:r>
      <w:r>
        <w:rPr>
          <w:rFonts w:hint="eastAsia" w:hAnsi="宋体" w:eastAsia="宋体"/>
          <w:b/>
          <w:bCs/>
          <w:sz w:val="24"/>
          <w:szCs w:val="24"/>
        </w:rPr>
        <w:t>节日福利采购项目</w:t>
      </w:r>
      <w:r>
        <w:rPr>
          <w:rFonts w:hint="eastAsia" w:hAnsi="宋体" w:eastAsia="宋体"/>
          <w:sz w:val="24"/>
          <w:szCs w:val="24"/>
        </w:rPr>
        <w:t>的比选</w:t>
      </w:r>
      <w:r>
        <w:rPr>
          <w:rFonts w:hint="eastAsia" w:hAnsi="宋体" w:eastAsia="宋体"/>
          <w:sz w:val="24"/>
          <w:szCs w:val="24"/>
          <w:lang w:val="en-US" w:eastAsia="zh-CN"/>
        </w:rPr>
        <w:t>招标</w:t>
      </w:r>
      <w:r>
        <w:rPr>
          <w:rFonts w:hint="eastAsia" w:hAnsi="宋体" w:eastAsia="宋体"/>
          <w:sz w:val="24"/>
          <w:szCs w:val="24"/>
        </w:rPr>
        <w:t>公告，我方已收到，经研究，我公司决定参加本项目比选</w:t>
      </w:r>
      <w:r>
        <w:rPr>
          <w:rFonts w:hint="eastAsia" w:hAnsi="宋体" w:eastAsia="宋体"/>
          <w:sz w:val="24"/>
          <w:szCs w:val="24"/>
          <w:lang w:val="en-US" w:eastAsia="zh-CN"/>
        </w:rPr>
        <w:t>招标</w:t>
      </w:r>
      <w:r>
        <w:rPr>
          <w:rFonts w:hint="eastAsia" w:hAnsi="宋体" w:eastAsia="宋体"/>
          <w:sz w:val="24"/>
          <w:szCs w:val="24"/>
        </w:rPr>
        <w:t>活动，特此确认！</w:t>
      </w:r>
    </w:p>
    <w:p w14:paraId="18647E54">
      <w:pPr>
        <w:ind w:firstLine="422"/>
        <w:rPr>
          <w:rFonts w:hAnsi="宋体" w:eastAsia="宋体"/>
          <w:b/>
          <w:bCs/>
          <w:sz w:val="24"/>
          <w:szCs w:val="24"/>
        </w:rPr>
      </w:pPr>
    </w:p>
    <w:p w14:paraId="688001B5">
      <w:pPr>
        <w:ind w:firstLine="422"/>
        <w:jc w:val="right"/>
        <w:rPr>
          <w:rFonts w:hAnsi="宋体" w:eastAsia="宋体"/>
          <w:b/>
          <w:bCs/>
          <w:sz w:val="24"/>
          <w:szCs w:val="24"/>
        </w:rPr>
      </w:pPr>
    </w:p>
    <w:p w14:paraId="03AB652F">
      <w:pPr>
        <w:spacing w:line="480" w:lineRule="auto"/>
        <w:ind w:firstLine="422"/>
        <w:jc w:val="right"/>
        <w:rPr>
          <w:rFonts w:hAnsi="宋体" w:eastAsia="宋体"/>
          <w:b/>
          <w:bCs/>
          <w:sz w:val="24"/>
          <w:szCs w:val="24"/>
          <w:u w:val="single"/>
        </w:rPr>
      </w:pPr>
      <w:r>
        <w:rPr>
          <w:rFonts w:hint="eastAsia" w:hAnsi="宋体" w:eastAsia="宋体"/>
          <w:b/>
          <w:bCs/>
          <w:sz w:val="24"/>
          <w:szCs w:val="24"/>
        </w:rPr>
        <w:t>供应商名称：</w:t>
      </w:r>
      <w:r>
        <w:rPr>
          <w:rFonts w:hint="eastAsia" w:hAnsi="宋体" w:eastAsia="宋体"/>
          <w:b/>
          <w:bCs/>
          <w:sz w:val="24"/>
          <w:szCs w:val="24"/>
          <w:u w:val="single"/>
        </w:rPr>
        <w:t xml:space="preserve">            （加盖单位公章）</w:t>
      </w:r>
    </w:p>
    <w:p w14:paraId="582AB4DE">
      <w:pPr>
        <w:spacing w:line="480" w:lineRule="auto"/>
        <w:ind w:right="840" w:firstLine="422"/>
        <w:jc w:val="center"/>
        <w:rPr>
          <w:rFonts w:hAnsi="宋体" w:eastAsia="宋体"/>
          <w:sz w:val="24"/>
          <w:szCs w:val="24"/>
        </w:rPr>
      </w:pPr>
      <w:r>
        <w:rPr>
          <w:rFonts w:hint="eastAsia" w:hAnsi="宋体" w:eastAsia="宋体"/>
          <w:b/>
          <w:bCs/>
          <w:sz w:val="24"/>
          <w:szCs w:val="24"/>
        </w:rPr>
        <w:t xml:space="preserve">                                              年   月  日</w:t>
      </w:r>
    </w:p>
    <w:p w14:paraId="1B055D9F">
      <w:pPr>
        <w:pStyle w:val="190"/>
        <w:spacing w:line="420" w:lineRule="exact"/>
        <w:rPr>
          <w:rFonts w:hAnsi="宋体" w:eastAsia="宋体"/>
          <w:sz w:val="24"/>
          <w:szCs w:val="24"/>
        </w:rPr>
      </w:pPr>
    </w:p>
    <w:bookmarkEnd w:id="45"/>
    <w:p w14:paraId="4C154E13">
      <w:pPr>
        <w:pStyle w:val="190"/>
        <w:spacing w:line="420" w:lineRule="exact"/>
        <w:rPr>
          <w:rFonts w:hAnsi="宋体" w:eastAsia="宋体"/>
          <w:sz w:val="24"/>
          <w:szCs w:val="24"/>
        </w:rPr>
      </w:pPr>
      <w:bookmarkStart w:id="57" w:name="_Toc16938518"/>
      <w:bookmarkStart w:id="58" w:name="_Toc403987204"/>
      <w:bookmarkStart w:id="59" w:name="_Toc513029202"/>
      <w:bookmarkStart w:id="60" w:name="_Toc20823274"/>
      <w:bookmarkStart w:id="61" w:name="_Toc120614213"/>
      <w:r>
        <w:rPr>
          <w:rFonts w:hint="eastAsia" w:hAnsi="宋体" w:eastAsia="宋体"/>
          <w:sz w:val="24"/>
          <w:szCs w:val="24"/>
        </w:rPr>
        <w:t xml:space="preserve">                                      </w:t>
      </w:r>
    </w:p>
    <w:p w14:paraId="100E0326">
      <w:pPr>
        <w:pStyle w:val="190"/>
        <w:spacing w:line="420" w:lineRule="exact"/>
        <w:rPr>
          <w:rFonts w:hAnsi="宋体" w:eastAsia="宋体"/>
          <w:sz w:val="24"/>
          <w:szCs w:val="24"/>
        </w:rPr>
      </w:pPr>
    </w:p>
    <w:p w14:paraId="60FC89F9">
      <w:pPr>
        <w:pStyle w:val="190"/>
        <w:spacing w:line="420" w:lineRule="exact"/>
        <w:rPr>
          <w:rFonts w:hAnsi="宋体" w:eastAsia="宋体"/>
          <w:sz w:val="24"/>
          <w:szCs w:val="24"/>
        </w:rPr>
      </w:pPr>
      <w:r>
        <w:rPr>
          <w:rFonts w:hint="eastAsia" w:hAnsi="宋体" w:eastAsia="宋体"/>
          <w:sz w:val="24"/>
          <w:szCs w:val="24"/>
        </w:rPr>
        <w:t xml:space="preserve">        </w:t>
      </w:r>
    </w:p>
    <w:p w14:paraId="7B4AA573">
      <w:pPr>
        <w:pStyle w:val="3"/>
      </w:pPr>
      <w:r>
        <w:rPr>
          <w:rFonts w:hAnsi="宋体"/>
          <w:sz w:val="24"/>
          <w:szCs w:val="24"/>
        </w:rPr>
        <w:br w:type="page"/>
      </w:r>
      <w:bookmarkEnd w:id="57"/>
      <w:bookmarkEnd w:id="58"/>
      <w:bookmarkEnd w:id="59"/>
      <w:bookmarkEnd w:id="60"/>
      <w:bookmarkEnd w:id="61"/>
      <w:bookmarkStart w:id="62" w:name="_Toc436896621"/>
      <w:bookmarkStart w:id="63" w:name="_Toc146802056"/>
      <w:bookmarkStart w:id="64" w:name="_Toc403987212"/>
      <w:bookmarkStart w:id="65" w:name="_Toc513029242"/>
      <w:bookmarkStart w:id="66" w:name="_Toc120614221"/>
      <w:bookmarkStart w:id="67" w:name="_Toc20823314"/>
      <w:bookmarkStart w:id="68" w:name="_Toc16938558"/>
      <w:bookmarkStart w:id="69" w:name="_Toc479757207"/>
      <w:r>
        <w:t>第二章</w:t>
      </w:r>
      <w:r>
        <w:rPr>
          <w:rFonts w:hint="eastAsia"/>
        </w:rPr>
        <w:t xml:space="preserve"> 供应商须知</w:t>
      </w:r>
      <w:bookmarkEnd w:id="62"/>
      <w:bookmarkEnd w:id="63"/>
    </w:p>
    <w:p w14:paraId="0B7A8A2C">
      <w:pPr>
        <w:pStyle w:val="344"/>
        <w:numPr>
          <w:ilvl w:val="0"/>
          <w:numId w:val="0"/>
        </w:numPr>
        <w:tabs>
          <w:tab w:val="clear" w:pos="851"/>
        </w:tabs>
        <w:ind w:left="843" w:hanging="843"/>
        <w:rPr>
          <w:color w:val="auto"/>
        </w:rPr>
      </w:pPr>
      <w:bookmarkStart w:id="70" w:name="_Toc20823275"/>
      <w:bookmarkStart w:id="71" w:name="_Toc403987205"/>
      <w:bookmarkStart w:id="72" w:name="_Toc16938519"/>
      <w:bookmarkStart w:id="73" w:name="_Toc513029203"/>
      <w:bookmarkStart w:id="74" w:name="_Toc436896171"/>
      <w:bookmarkStart w:id="75" w:name="_Toc120614214"/>
      <w:r>
        <w:rPr>
          <w:rFonts w:hint="eastAsia"/>
          <w:color w:val="auto"/>
        </w:rPr>
        <w:t>1. 总则</w:t>
      </w:r>
      <w:bookmarkEnd w:id="70"/>
      <w:bookmarkEnd w:id="71"/>
      <w:bookmarkEnd w:id="72"/>
      <w:bookmarkEnd w:id="73"/>
      <w:bookmarkEnd w:id="74"/>
      <w:bookmarkEnd w:id="75"/>
    </w:p>
    <w:p w14:paraId="40ED9B18">
      <w:pPr>
        <w:pStyle w:val="345"/>
        <w:numPr>
          <w:ilvl w:val="0"/>
          <w:numId w:val="0"/>
        </w:numPr>
        <w:rPr>
          <w:color w:val="auto"/>
          <w:sz w:val="24"/>
          <w:szCs w:val="24"/>
        </w:rPr>
      </w:pPr>
      <w:bookmarkStart w:id="76" w:name="_Hlt16619475"/>
      <w:bookmarkEnd w:id="76"/>
      <w:bookmarkStart w:id="77" w:name="_Toc20823276"/>
      <w:bookmarkStart w:id="78" w:name="_Toc16938520"/>
      <w:bookmarkStart w:id="79" w:name="_Toc513029204"/>
      <w:bookmarkStart w:id="80" w:name="_Toc436896172"/>
      <w:r>
        <w:rPr>
          <w:rFonts w:hint="eastAsia"/>
          <w:color w:val="auto"/>
          <w:sz w:val="24"/>
          <w:szCs w:val="24"/>
        </w:rPr>
        <w:t>1.1 采购方式</w:t>
      </w:r>
      <w:bookmarkEnd w:id="77"/>
      <w:bookmarkEnd w:id="78"/>
      <w:bookmarkEnd w:id="79"/>
      <w:r>
        <w:rPr>
          <w:rFonts w:hint="eastAsia"/>
          <w:color w:val="auto"/>
          <w:sz w:val="24"/>
          <w:szCs w:val="24"/>
        </w:rPr>
        <w:t>及定义</w:t>
      </w:r>
      <w:bookmarkEnd w:id="80"/>
    </w:p>
    <w:p w14:paraId="063E5E90">
      <w:pPr>
        <w:pStyle w:val="190"/>
        <w:rPr>
          <w:rFonts w:hAnsi="宋体" w:eastAsia="宋体"/>
          <w:sz w:val="24"/>
          <w:szCs w:val="24"/>
        </w:rPr>
      </w:pPr>
      <w:r>
        <w:rPr>
          <w:rFonts w:hint="eastAsia" w:hAnsi="宋体" w:eastAsia="宋体"/>
          <w:sz w:val="24"/>
          <w:szCs w:val="24"/>
        </w:rPr>
        <w:t>本次采购采用比选</w:t>
      </w:r>
      <w:r>
        <w:rPr>
          <w:rFonts w:hint="eastAsia" w:hAnsi="宋体" w:eastAsia="宋体"/>
          <w:sz w:val="24"/>
          <w:szCs w:val="24"/>
          <w:lang w:val="en-US" w:eastAsia="zh-CN"/>
        </w:rPr>
        <w:t>招标</w:t>
      </w:r>
      <w:r>
        <w:rPr>
          <w:rFonts w:hint="eastAsia" w:hAnsi="宋体" w:eastAsia="宋体"/>
          <w:sz w:val="24"/>
          <w:szCs w:val="24"/>
        </w:rPr>
        <w:t>方式，本比选</w:t>
      </w:r>
      <w:r>
        <w:rPr>
          <w:rFonts w:hint="eastAsia" w:hAnsi="宋体" w:eastAsia="宋体"/>
          <w:sz w:val="24"/>
          <w:szCs w:val="24"/>
          <w:lang w:val="en-US" w:eastAsia="zh-CN"/>
        </w:rPr>
        <w:t>招标</w:t>
      </w:r>
      <w:r>
        <w:rPr>
          <w:rFonts w:hint="eastAsia" w:hAnsi="宋体" w:eastAsia="宋体"/>
          <w:sz w:val="24"/>
          <w:szCs w:val="24"/>
        </w:rPr>
        <w:t>文件仅适用于本项目。</w:t>
      </w:r>
    </w:p>
    <w:p w14:paraId="4B5CF060">
      <w:pPr>
        <w:pStyle w:val="190"/>
        <w:rPr>
          <w:rFonts w:hAnsi="宋体" w:eastAsia="宋体"/>
          <w:sz w:val="24"/>
          <w:szCs w:val="24"/>
        </w:rPr>
      </w:pPr>
      <w:r>
        <w:rPr>
          <w:rFonts w:hint="eastAsia" w:hAnsi="宋体" w:eastAsia="宋体"/>
          <w:sz w:val="24"/>
          <w:szCs w:val="24"/>
        </w:rPr>
        <w:t>采购人指本项目的需求方：中国康复研究中心工会（以下简称采购人）。</w:t>
      </w:r>
    </w:p>
    <w:p w14:paraId="0137F787">
      <w:pPr>
        <w:pStyle w:val="345"/>
        <w:numPr>
          <w:ilvl w:val="0"/>
          <w:numId w:val="0"/>
        </w:numPr>
        <w:rPr>
          <w:color w:val="auto"/>
          <w:sz w:val="24"/>
          <w:szCs w:val="24"/>
        </w:rPr>
      </w:pPr>
      <w:bookmarkStart w:id="81" w:name="_Toc16938521"/>
      <w:bookmarkStart w:id="82" w:name="_Toc20823277"/>
      <w:bookmarkStart w:id="83" w:name="_Toc513029205"/>
      <w:bookmarkStart w:id="84" w:name="_Toc436896173"/>
      <w:r>
        <w:rPr>
          <w:rFonts w:hint="eastAsia"/>
          <w:color w:val="auto"/>
          <w:sz w:val="24"/>
          <w:szCs w:val="24"/>
        </w:rPr>
        <w:t>1.2 合格的供应商</w:t>
      </w:r>
      <w:bookmarkEnd w:id="81"/>
      <w:bookmarkEnd w:id="82"/>
      <w:bookmarkEnd w:id="83"/>
      <w:bookmarkEnd w:id="84"/>
    </w:p>
    <w:p w14:paraId="4ECFE873">
      <w:pPr>
        <w:pStyle w:val="190"/>
        <w:numPr>
          <w:ilvl w:val="0"/>
          <w:numId w:val="18"/>
        </w:numPr>
        <w:ind w:firstLineChars="0"/>
        <w:rPr>
          <w:rFonts w:hAnsi="宋体" w:eastAsia="宋体"/>
          <w:sz w:val="24"/>
          <w:szCs w:val="24"/>
        </w:rPr>
      </w:pPr>
      <w:r>
        <w:rPr>
          <w:rFonts w:hint="eastAsia" w:hAnsi="宋体" w:eastAsia="宋体"/>
          <w:sz w:val="24"/>
          <w:szCs w:val="24"/>
        </w:rPr>
        <w:t>满足报名须知中供应商的所有资格条件规定。</w:t>
      </w:r>
    </w:p>
    <w:p w14:paraId="6D69E5B3">
      <w:pPr>
        <w:pStyle w:val="190"/>
        <w:numPr>
          <w:ilvl w:val="0"/>
          <w:numId w:val="18"/>
        </w:numPr>
        <w:ind w:firstLineChars="0"/>
        <w:rPr>
          <w:rFonts w:hAnsi="宋体" w:eastAsia="宋体"/>
          <w:sz w:val="24"/>
          <w:szCs w:val="24"/>
        </w:rPr>
      </w:pPr>
      <w:r>
        <w:rPr>
          <w:rFonts w:hint="eastAsia" w:hAnsi="宋体" w:eastAsia="宋体"/>
          <w:sz w:val="24"/>
          <w:szCs w:val="24"/>
        </w:rPr>
        <w:t>满足比选</w:t>
      </w:r>
      <w:r>
        <w:rPr>
          <w:rFonts w:hint="eastAsia" w:hAnsi="宋体" w:eastAsia="宋体"/>
          <w:sz w:val="24"/>
          <w:szCs w:val="24"/>
          <w:lang w:val="en-US" w:eastAsia="zh-CN"/>
        </w:rPr>
        <w:t>招标</w:t>
      </w:r>
      <w:r>
        <w:rPr>
          <w:rFonts w:hint="eastAsia" w:hAnsi="宋体" w:eastAsia="宋体"/>
          <w:sz w:val="24"/>
          <w:szCs w:val="24"/>
        </w:rPr>
        <w:t>文件中实质性条款的规定。</w:t>
      </w:r>
    </w:p>
    <w:p w14:paraId="0D7C0FAA">
      <w:pPr>
        <w:pStyle w:val="345"/>
        <w:numPr>
          <w:ilvl w:val="0"/>
          <w:numId w:val="0"/>
        </w:numPr>
        <w:rPr>
          <w:color w:val="auto"/>
          <w:sz w:val="24"/>
          <w:szCs w:val="24"/>
        </w:rPr>
      </w:pPr>
      <w:bookmarkStart w:id="85" w:name="_Toc436896174"/>
      <w:bookmarkStart w:id="86" w:name="_Toc513029206"/>
      <w:bookmarkStart w:id="87" w:name="_Toc20823278"/>
      <w:bookmarkStart w:id="88" w:name="_Toc16938522"/>
      <w:r>
        <w:rPr>
          <w:rFonts w:hint="eastAsia"/>
          <w:color w:val="auto"/>
          <w:sz w:val="24"/>
          <w:szCs w:val="24"/>
        </w:rPr>
        <w:t>1.3 适用法律</w:t>
      </w:r>
      <w:bookmarkEnd w:id="85"/>
      <w:bookmarkEnd w:id="86"/>
      <w:bookmarkEnd w:id="87"/>
      <w:bookmarkEnd w:id="88"/>
    </w:p>
    <w:p w14:paraId="2330E753">
      <w:pPr>
        <w:pStyle w:val="190"/>
        <w:rPr>
          <w:rFonts w:hAnsi="宋体" w:eastAsia="宋体"/>
          <w:sz w:val="24"/>
          <w:szCs w:val="24"/>
        </w:rPr>
      </w:pPr>
      <w:r>
        <w:rPr>
          <w:rFonts w:hint="eastAsia" w:hAnsi="宋体" w:eastAsia="宋体"/>
          <w:sz w:val="24"/>
          <w:szCs w:val="24"/>
        </w:rPr>
        <w:t>中华人民共和国有关的法律法规制约和保护</w:t>
      </w:r>
      <w:r>
        <w:rPr>
          <w:rFonts w:hAnsi="宋体" w:eastAsia="宋体"/>
          <w:sz w:val="24"/>
          <w:szCs w:val="24"/>
        </w:rPr>
        <w:t>。</w:t>
      </w:r>
    </w:p>
    <w:p w14:paraId="64C718F2">
      <w:pPr>
        <w:pStyle w:val="345"/>
        <w:numPr>
          <w:ilvl w:val="0"/>
          <w:numId w:val="0"/>
        </w:numPr>
        <w:rPr>
          <w:color w:val="auto"/>
          <w:sz w:val="24"/>
          <w:szCs w:val="24"/>
        </w:rPr>
      </w:pPr>
      <w:bookmarkStart w:id="89" w:name="_Toc436896176"/>
      <w:r>
        <w:rPr>
          <w:rFonts w:hint="eastAsia"/>
          <w:color w:val="auto"/>
          <w:sz w:val="24"/>
          <w:szCs w:val="24"/>
        </w:rPr>
        <w:t>1.4 比选</w:t>
      </w:r>
      <w:r>
        <w:rPr>
          <w:rFonts w:hint="eastAsia"/>
          <w:color w:val="auto"/>
          <w:sz w:val="24"/>
          <w:szCs w:val="24"/>
          <w:lang w:val="en-US" w:eastAsia="zh-CN"/>
        </w:rPr>
        <w:t>招标</w:t>
      </w:r>
      <w:r>
        <w:rPr>
          <w:rFonts w:hint="eastAsia"/>
          <w:color w:val="auto"/>
          <w:sz w:val="24"/>
          <w:szCs w:val="24"/>
        </w:rPr>
        <w:t>文件的约束力</w:t>
      </w:r>
      <w:bookmarkEnd w:id="89"/>
    </w:p>
    <w:p w14:paraId="3F0FD5CD">
      <w:pPr>
        <w:pStyle w:val="190"/>
        <w:rPr>
          <w:rFonts w:hAnsi="宋体" w:eastAsia="宋体"/>
          <w:sz w:val="24"/>
          <w:szCs w:val="24"/>
        </w:rPr>
      </w:pPr>
      <w:r>
        <w:rPr>
          <w:rFonts w:hint="eastAsia" w:hAnsi="宋体" w:eastAsia="宋体"/>
          <w:sz w:val="24"/>
          <w:szCs w:val="24"/>
        </w:rPr>
        <w:t>供应商递交了响应文件，即被认为接受了比选</w:t>
      </w:r>
      <w:r>
        <w:rPr>
          <w:rFonts w:hint="eastAsia" w:hAnsi="宋体" w:eastAsia="宋体"/>
          <w:sz w:val="24"/>
          <w:szCs w:val="24"/>
          <w:lang w:val="en-US" w:eastAsia="zh-CN"/>
        </w:rPr>
        <w:t>招标</w:t>
      </w:r>
      <w:r>
        <w:rPr>
          <w:rFonts w:hint="eastAsia" w:hAnsi="宋体" w:eastAsia="宋体"/>
          <w:sz w:val="24"/>
          <w:szCs w:val="24"/>
        </w:rPr>
        <w:t>文件的所有规定和约束，并且视为已经知道或应当知道自身权益是否受到了损害。</w:t>
      </w:r>
    </w:p>
    <w:p w14:paraId="6388ACAB">
      <w:pPr>
        <w:pStyle w:val="344"/>
        <w:numPr>
          <w:ilvl w:val="0"/>
          <w:numId w:val="0"/>
        </w:numPr>
        <w:tabs>
          <w:tab w:val="clear" w:pos="851"/>
        </w:tabs>
        <w:ind w:left="843" w:hanging="843"/>
        <w:rPr>
          <w:color w:val="auto"/>
        </w:rPr>
      </w:pPr>
      <w:bookmarkStart w:id="90" w:name="_Toc120614215"/>
      <w:bookmarkStart w:id="91" w:name="_Toc436896177"/>
      <w:bookmarkStart w:id="92" w:name="_Toc20823281"/>
      <w:bookmarkStart w:id="93" w:name="_Toc16938525"/>
      <w:bookmarkStart w:id="94" w:name="_Toc403987206"/>
      <w:bookmarkStart w:id="95" w:name="_Toc513029209"/>
      <w:r>
        <w:rPr>
          <w:rFonts w:hint="eastAsia"/>
          <w:color w:val="auto"/>
        </w:rPr>
        <w:t>2. 比选</w:t>
      </w:r>
      <w:r>
        <w:rPr>
          <w:rFonts w:hint="eastAsia"/>
          <w:color w:val="auto"/>
          <w:lang w:val="en-US" w:eastAsia="zh-CN"/>
        </w:rPr>
        <w:t>招标</w:t>
      </w:r>
      <w:r>
        <w:rPr>
          <w:rFonts w:hint="eastAsia"/>
          <w:color w:val="auto"/>
        </w:rPr>
        <w:t>文件</w:t>
      </w:r>
      <w:bookmarkEnd w:id="90"/>
      <w:bookmarkEnd w:id="91"/>
      <w:bookmarkEnd w:id="92"/>
      <w:bookmarkEnd w:id="93"/>
      <w:bookmarkEnd w:id="94"/>
      <w:bookmarkEnd w:id="95"/>
    </w:p>
    <w:p w14:paraId="4C85496C">
      <w:pPr>
        <w:pStyle w:val="345"/>
        <w:numPr>
          <w:ilvl w:val="0"/>
          <w:numId w:val="0"/>
        </w:numPr>
        <w:rPr>
          <w:color w:val="auto"/>
          <w:sz w:val="24"/>
          <w:szCs w:val="24"/>
        </w:rPr>
      </w:pPr>
      <w:bookmarkStart w:id="96" w:name="_Toc20823282"/>
      <w:bookmarkStart w:id="97" w:name="_Toc513029210"/>
      <w:bookmarkStart w:id="98" w:name="_Toc16938526"/>
      <w:bookmarkStart w:id="99" w:name="_Toc436896178"/>
      <w:r>
        <w:rPr>
          <w:rFonts w:hint="eastAsia"/>
          <w:color w:val="auto"/>
          <w:sz w:val="24"/>
          <w:szCs w:val="24"/>
        </w:rPr>
        <w:t>2.1 比选</w:t>
      </w:r>
      <w:r>
        <w:rPr>
          <w:rFonts w:hint="eastAsia"/>
          <w:color w:val="auto"/>
          <w:sz w:val="24"/>
          <w:szCs w:val="24"/>
          <w:lang w:val="en-US" w:eastAsia="zh-CN"/>
        </w:rPr>
        <w:t>招标</w:t>
      </w:r>
      <w:r>
        <w:rPr>
          <w:rFonts w:hint="eastAsia"/>
          <w:color w:val="auto"/>
          <w:sz w:val="24"/>
          <w:szCs w:val="24"/>
        </w:rPr>
        <w:t>文件构成</w:t>
      </w:r>
      <w:bookmarkEnd w:id="96"/>
      <w:bookmarkEnd w:id="97"/>
      <w:bookmarkEnd w:id="98"/>
      <w:bookmarkEnd w:id="99"/>
    </w:p>
    <w:p w14:paraId="5AC49E08">
      <w:pPr>
        <w:pStyle w:val="190"/>
        <w:rPr>
          <w:rFonts w:hAnsi="宋体" w:eastAsia="宋体"/>
          <w:sz w:val="24"/>
          <w:szCs w:val="24"/>
        </w:rPr>
      </w:pPr>
      <w:r>
        <w:rPr>
          <w:rFonts w:hint="eastAsia" w:hAnsi="宋体" w:eastAsia="宋体"/>
          <w:sz w:val="24"/>
          <w:szCs w:val="24"/>
          <w:lang w:eastAsia="zh-CN"/>
        </w:rPr>
        <w:t>比选招标文件</w:t>
      </w:r>
      <w:r>
        <w:rPr>
          <w:rFonts w:hint="eastAsia" w:hAnsi="宋体" w:eastAsia="宋体"/>
          <w:sz w:val="24"/>
          <w:szCs w:val="24"/>
        </w:rPr>
        <w:t>有以下部分组成：</w:t>
      </w:r>
    </w:p>
    <w:p w14:paraId="5F86A54A">
      <w:pPr>
        <w:pStyle w:val="190"/>
        <w:numPr>
          <w:ilvl w:val="0"/>
          <w:numId w:val="19"/>
        </w:numPr>
        <w:ind w:firstLineChars="0"/>
        <w:rPr>
          <w:rFonts w:hAnsi="宋体" w:eastAsia="宋体"/>
          <w:sz w:val="24"/>
          <w:szCs w:val="24"/>
        </w:rPr>
      </w:pPr>
      <w:r>
        <w:rPr>
          <w:rFonts w:hint="eastAsia" w:hAnsi="宋体" w:eastAsia="宋体"/>
          <w:sz w:val="24"/>
          <w:szCs w:val="24"/>
        </w:rPr>
        <w:t>比选公告</w:t>
      </w:r>
    </w:p>
    <w:p w14:paraId="1F864E5E">
      <w:pPr>
        <w:pStyle w:val="190"/>
        <w:numPr>
          <w:ilvl w:val="0"/>
          <w:numId w:val="19"/>
        </w:numPr>
        <w:ind w:firstLineChars="0"/>
        <w:rPr>
          <w:rFonts w:hAnsi="宋体" w:eastAsia="宋体"/>
          <w:sz w:val="24"/>
          <w:szCs w:val="24"/>
        </w:rPr>
      </w:pPr>
      <w:r>
        <w:rPr>
          <w:rFonts w:hint="eastAsia" w:hAnsi="宋体" w:eastAsia="宋体"/>
          <w:sz w:val="24"/>
          <w:szCs w:val="24"/>
        </w:rPr>
        <w:t>合同</w:t>
      </w:r>
    </w:p>
    <w:p w14:paraId="4A36AE79">
      <w:pPr>
        <w:pStyle w:val="190"/>
        <w:numPr>
          <w:ilvl w:val="0"/>
          <w:numId w:val="19"/>
        </w:numPr>
        <w:ind w:firstLineChars="0"/>
        <w:rPr>
          <w:rFonts w:hAnsi="宋体" w:eastAsia="宋体"/>
          <w:sz w:val="24"/>
          <w:szCs w:val="24"/>
        </w:rPr>
      </w:pPr>
      <w:r>
        <w:rPr>
          <w:rFonts w:hint="eastAsia" w:hAnsi="宋体" w:eastAsia="宋体"/>
          <w:sz w:val="24"/>
          <w:szCs w:val="24"/>
        </w:rPr>
        <w:t>采购需求</w:t>
      </w:r>
    </w:p>
    <w:p w14:paraId="368DC25B">
      <w:pPr>
        <w:pStyle w:val="190"/>
        <w:numPr>
          <w:ilvl w:val="0"/>
          <w:numId w:val="19"/>
        </w:numPr>
        <w:ind w:firstLineChars="0"/>
        <w:rPr>
          <w:rFonts w:hAnsi="宋体" w:eastAsia="宋体"/>
          <w:sz w:val="24"/>
          <w:szCs w:val="24"/>
        </w:rPr>
      </w:pPr>
      <w:r>
        <w:rPr>
          <w:rFonts w:hint="eastAsia" w:hAnsi="宋体" w:eastAsia="宋体"/>
          <w:sz w:val="24"/>
          <w:szCs w:val="24"/>
        </w:rPr>
        <w:t>评审标准</w:t>
      </w:r>
    </w:p>
    <w:p w14:paraId="34D049B5">
      <w:pPr>
        <w:pStyle w:val="190"/>
        <w:numPr>
          <w:ilvl w:val="0"/>
          <w:numId w:val="19"/>
        </w:numPr>
        <w:ind w:firstLineChars="0"/>
        <w:rPr>
          <w:rFonts w:hAnsi="宋体" w:eastAsia="宋体"/>
          <w:sz w:val="24"/>
          <w:szCs w:val="24"/>
        </w:rPr>
      </w:pPr>
      <w:r>
        <w:rPr>
          <w:rFonts w:hint="eastAsia" w:hAnsi="宋体" w:eastAsia="宋体"/>
          <w:sz w:val="24"/>
          <w:szCs w:val="24"/>
        </w:rPr>
        <w:t>响应文件格式</w:t>
      </w:r>
    </w:p>
    <w:p w14:paraId="5884C595">
      <w:pPr>
        <w:pStyle w:val="190"/>
        <w:rPr>
          <w:rFonts w:hAnsi="宋体" w:eastAsia="宋体"/>
          <w:sz w:val="24"/>
          <w:szCs w:val="24"/>
        </w:rPr>
      </w:pPr>
      <w:r>
        <w:rPr>
          <w:rFonts w:hint="eastAsia" w:hAnsi="宋体" w:eastAsia="宋体"/>
          <w:sz w:val="24"/>
          <w:szCs w:val="24"/>
        </w:rPr>
        <w:t>请仔细检查</w:t>
      </w:r>
      <w:r>
        <w:rPr>
          <w:rFonts w:hint="eastAsia" w:hAnsi="宋体" w:eastAsia="宋体"/>
          <w:sz w:val="24"/>
          <w:szCs w:val="24"/>
          <w:lang w:eastAsia="zh-CN"/>
        </w:rPr>
        <w:t>比选招标文件</w:t>
      </w:r>
      <w:r>
        <w:rPr>
          <w:rFonts w:hint="eastAsia" w:hAnsi="宋体" w:eastAsia="宋体"/>
          <w:sz w:val="24"/>
          <w:szCs w:val="24"/>
        </w:rPr>
        <w:t>是否齐全，如有缺漏请立即与采购人联系解决。</w:t>
      </w:r>
    </w:p>
    <w:p w14:paraId="23CE3AEC">
      <w:pPr>
        <w:pStyle w:val="345"/>
        <w:numPr>
          <w:ilvl w:val="0"/>
          <w:numId w:val="0"/>
        </w:numPr>
        <w:rPr>
          <w:color w:val="auto"/>
          <w:sz w:val="24"/>
          <w:szCs w:val="24"/>
        </w:rPr>
      </w:pPr>
      <w:bookmarkStart w:id="100" w:name="_Toc462564070"/>
      <w:bookmarkStart w:id="101" w:name="_Toc20823283"/>
      <w:bookmarkStart w:id="102" w:name="_Toc16938527"/>
      <w:bookmarkStart w:id="103" w:name="_Toc513029211"/>
      <w:bookmarkStart w:id="104" w:name="_Toc436896179"/>
      <w:r>
        <w:rPr>
          <w:rFonts w:hint="eastAsia"/>
          <w:color w:val="auto"/>
          <w:sz w:val="24"/>
          <w:szCs w:val="24"/>
        </w:rPr>
        <w:t xml:space="preserve">2.2 </w:t>
      </w:r>
      <w:r>
        <w:rPr>
          <w:rFonts w:hint="eastAsia"/>
          <w:color w:val="auto"/>
          <w:sz w:val="24"/>
          <w:szCs w:val="24"/>
          <w:lang w:eastAsia="zh-CN"/>
        </w:rPr>
        <w:t>比选招标文件</w:t>
      </w:r>
      <w:r>
        <w:rPr>
          <w:rFonts w:hint="eastAsia"/>
          <w:color w:val="auto"/>
          <w:sz w:val="24"/>
          <w:szCs w:val="24"/>
        </w:rPr>
        <w:t>的澄清</w:t>
      </w:r>
      <w:bookmarkEnd w:id="100"/>
      <w:bookmarkEnd w:id="101"/>
      <w:bookmarkEnd w:id="102"/>
      <w:bookmarkEnd w:id="103"/>
      <w:r>
        <w:rPr>
          <w:rFonts w:hint="eastAsia"/>
          <w:color w:val="auto"/>
          <w:sz w:val="24"/>
          <w:szCs w:val="24"/>
        </w:rPr>
        <w:t>及修改</w:t>
      </w:r>
      <w:bookmarkEnd w:id="104"/>
    </w:p>
    <w:p w14:paraId="7BF827E1">
      <w:pPr>
        <w:pStyle w:val="190"/>
        <w:ind w:firstLineChars="0"/>
        <w:rPr>
          <w:rFonts w:hAnsi="宋体" w:eastAsia="宋体"/>
          <w:sz w:val="24"/>
          <w:szCs w:val="24"/>
        </w:rPr>
      </w:pPr>
      <w:r>
        <w:rPr>
          <w:rFonts w:hint="eastAsia" w:hAnsi="宋体" w:eastAsia="宋体"/>
          <w:sz w:val="24"/>
          <w:szCs w:val="24"/>
        </w:rPr>
        <w:t>任何要求对</w:t>
      </w:r>
      <w:r>
        <w:rPr>
          <w:rFonts w:hint="eastAsia" w:hAnsi="宋体" w:eastAsia="宋体"/>
          <w:sz w:val="24"/>
          <w:szCs w:val="24"/>
          <w:lang w:eastAsia="zh-CN"/>
        </w:rPr>
        <w:t>比选招标文件</w:t>
      </w:r>
      <w:r>
        <w:rPr>
          <w:rFonts w:hint="eastAsia" w:hAnsi="宋体" w:eastAsia="宋体"/>
          <w:sz w:val="24"/>
          <w:szCs w:val="24"/>
        </w:rPr>
        <w:t>进行澄清的供应商，均应在提交响应文件截止时间3日前按公告中公布的通讯地址，以书面形式通知采购人。所有澄清及修改的内容均作为</w:t>
      </w:r>
      <w:r>
        <w:rPr>
          <w:rFonts w:hint="eastAsia" w:hAnsi="宋体" w:eastAsia="宋体"/>
          <w:sz w:val="24"/>
          <w:szCs w:val="24"/>
          <w:lang w:eastAsia="zh-CN"/>
        </w:rPr>
        <w:t>比选招标文件</w:t>
      </w:r>
      <w:r>
        <w:rPr>
          <w:rFonts w:hint="eastAsia" w:hAnsi="宋体" w:eastAsia="宋体"/>
          <w:sz w:val="24"/>
          <w:szCs w:val="24"/>
        </w:rPr>
        <w:t>的组成部分。采购人有权就响应文件截止时间前对现有的</w:t>
      </w:r>
      <w:r>
        <w:rPr>
          <w:rFonts w:hint="eastAsia" w:hAnsi="宋体" w:eastAsia="宋体"/>
          <w:sz w:val="24"/>
          <w:szCs w:val="24"/>
          <w:lang w:eastAsia="zh-CN"/>
        </w:rPr>
        <w:t>比选招标文件</w:t>
      </w:r>
      <w:r>
        <w:rPr>
          <w:rFonts w:hint="eastAsia" w:hAnsi="宋体" w:eastAsia="宋体"/>
          <w:sz w:val="24"/>
          <w:szCs w:val="24"/>
        </w:rPr>
        <w:t>做出澄清或变更，但如修改的内容可能影响到响应文件编制的，采购人将视情况顺延提交响应文件截止时间。</w:t>
      </w:r>
    </w:p>
    <w:p w14:paraId="135816A3">
      <w:pPr>
        <w:pStyle w:val="344"/>
        <w:numPr>
          <w:ilvl w:val="0"/>
          <w:numId w:val="0"/>
        </w:numPr>
        <w:tabs>
          <w:tab w:val="clear" w:pos="851"/>
        </w:tabs>
        <w:ind w:left="843" w:hanging="843"/>
        <w:rPr>
          <w:color w:val="auto"/>
        </w:rPr>
      </w:pPr>
      <w:bookmarkStart w:id="105" w:name="_Toc20823285"/>
      <w:bookmarkStart w:id="106" w:name="_Toc513029213"/>
      <w:bookmarkStart w:id="107" w:name="_Toc462564072"/>
      <w:bookmarkStart w:id="108" w:name="_Toc16938529"/>
      <w:bookmarkStart w:id="109" w:name="_Toc403987207"/>
      <w:bookmarkStart w:id="110" w:name="_Toc120614216"/>
      <w:bookmarkStart w:id="111" w:name="_Toc436896180"/>
      <w:r>
        <w:rPr>
          <w:rFonts w:hint="eastAsia"/>
          <w:color w:val="auto"/>
        </w:rPr>
        <w:t>3. 响应文件的编制</w:t>
      </w:r>
      <w:bookmarkEnd w:id="105"/>
      <w:bookmarkEnd w:id="106"/>
      <w:bookmarkEnd w:id="107"/>
      <w:bookmarkEnd w:id="108"/>
      <w:bookmarkEnd w:id="109"/>
      <w:bookmarkEnd w:id="110"/>
      <w:r>
        <w:rPr>
          <w:rFonts w:hint="eastAsia"/>
          <w:color w:val="auto"/>
        </w:rPr>
        <w:t>要求及组成</w:t>
      </w:r>
      <w:bookmarkEnd w:id="111"/>
    </w:p>
    <w:p w14:paraId="15B79219">
      <w:pPr>
        <w:pStyle w:val="345"/>
        <w:numPr>
          <w:ilvl w:val="0"/>
          <w:numId w:val="0"/>
        </w:numPr>
        <w:ind w:left="142"/>
        <w:rPr>
          <w:color w:val="auto"/>
          <w:sz w:val="24"/>
          <w:szCs w:val="24"/>
        </w:rPr>
      </w:pPr>
      <w:bookmarkStart w:id="112" w:name="_Toc436896181"/>
      <w:r>
        <w:rPr>
          <w:rFonts w:hint="eastAsia"/>
          <w:color w:val="auto"/>
          <w:sz w:val="24"/>
          <w:szCs w:val="24"/>
        </w:rPr>
        <w:t xml:space="preserve">3.1 </w:t>
      </w:r>
      <w:r>
        <w:rPr>
          <w:rFonts w:hint="eastAsia"/>
          <w:b/>
          <w:color w:val="auto"/>
          <w:sz w:val="24"/>
          <w:szCs w:val="24"/>
        </w:rPr>
        <w:t>供应商须按照</w:t>
      </w:r>
      <w:r>
        <w:rPr>
          <w:rFonts w:hint="eastAsia"/>
          <w:b/>
          <w:color w:val="auto"/>
          <w:sz w:val="24"/>
          <w:szCs w:val="24"/>
          <w:lang w:eastAsia="zh-CN"/>
        </w:rPr>
        <w:t>比选招标文件</w:t>
      </w:r>
      <w:r>
        <w:rPr>
          <w:rFonts w:hint="eastAsia"/>
          <w:b/>
          <w:color w:val="auto"/>
          <w:sz w:val="24"/>
          <w:szCs w:val="24"/>
        </w:rPr>
        <w:t>的要求编制、密封、提交响应文件，未按要求制作、密封、提交的将不予以接收或其投标将被否决，</w:t>
      </w:r>
      <w:r>
        <w:rPr>
          <w:rFonts w:hint="eastAsia"/>
          <w:color w:val="auto"/>
          <w:sz w:val="24"/>
          <w:szCs w:val="24"/>
        </w:rPr>
        <w:t>并</w:t>
      </w:r>
      <w:bookmarkStart w:id="113" w:name="我"/>
      <w:bookmarkEnd w:id="113"/>
      <w:r>
        <w:rPr>
          <w:rFonts w:hint="eastAsia"/>
          <w:color w:val="auto"/>
          <w:sz w:val="24"/>
          <w:szCs w:val="24"/>
        </w:rPr>
        <w:t>对其提交的响应文件的真实性、合法性承担法律责任。</w:t>
      </w:r>
      <w:bookmarkEnd w:id="112"/>
    </w:p>
    <w:p w14:paraId="500C0A28">
      <w:pPr>
        <w:pStyle w:val="345"/>
        <w:numPr>
          <w:ilvl w:val="0"/>
          <w:numId w:val="0"/>
        </w:numPr>
        <w:ind w:left="142"/>
        <w:rPr>
          <w:color w:val="auto"/>
          <w:sz w:val="24"/>
          <w:szCs w:val="24"/>
        </w:rPr>
      </w:pPr>
      <w:bookmarkStart w:id="114" w:name="_Toc513029214"/>
      <w:bookmarkStart w:id="115" w:name="_Toc462564073"/>
      <w:bookmarkStart w:id="116" w:name="_Toc16938530"/>
      <w:bookmarkStart w:id="117" w:name="_Toc20823286"/>
      <w:bookmarkStart w:id="118" w:name="_Toc436896182"/>
      <w:r>
        <w:rPr>
          <w:rFonts w:hint="eastAsia"/>
          <w:color w:val="auto"/>
          <w:sz w:val="24"/>
          <w:szCs w:val="24"/>
        </w:rPr>
        <w:t>3.2 响应文件的语言及度量衡单位</w:t>
      </w:r>
      <w:bookmarkEnd w:id="114"/>
      <w:bookmarkEnd w:id="115"/>
      <w:bookmarkEnd w:id="116"/>
      <w:bookmarkEnd w:id="117"/>
      <w:bookmarkEnd w:id="118"/>
    </w:p>
    <w:p w14:paraId="10CE2053">
      <w:pPr>
        <w:pStyle w:val="190"/>
        <w:numPr>
          <w:ilvl w:val="0"/>
          <w:numId w:val="20"/>
        </w:numPr>
        <w:ind w:firstLineChars="0"/>
        <w:rPr>
          <w:rFonts w:hAnsi="宋体" w:eastAsia="宋体"/>
          <w:sz w:val="24"/>
          <w:szCs w:val="24"/>
        </w:rPr>
      </w:pPr>
      <w:r>
        <w:rPr>
          <w:rFonts w:hint="eastAsia" w:hAnsi="宋体" w:eastAsia="宋体"/>
          <w:sz w:val="24"/>
          <w:szCs w:val="24"/>
        </w:rPr>
        <w:t>供应商提交的响应文件以及供应商与采购人就有关比选的所有来往通知、函件和文件均应使用</w:t>
      </w:r>
      <w:r>
        <w:rPr>
          <w:rFonts w:hint="eastAsia" w:hAnsi="宋体" w:eastAsia="宋体"/>
          <w:bCs/>
          <w:sz w:val="24"/>
          <w:szCs w:val="24"/>
        </w:rPr>
        <w:t>简体中文</w:t>
      </w:r>
      <w:r>
        <w:rPr>
          <w:rFonts w:hint="eastAsia" w:hAnsi="宋体" w:eastAsia="宋体"/>
          <w:sz w:val="24"/>
          <w:szCs w:val="24"/>
        </w:rPr>
        <w:t>。</w:t>
      </w:r>
    </w:p>
    <w:p w14:paraId="69BFE341">
      <w:pPr>
        <w:pStyle w:val="190"/>
        <w:numPr>
          <w:ilvl w:val="0"/>
          <w:numId w:val="20"/>
        </w:numPr>
        <w:ind w:firstLineChars="0"/>
        <w:rPr>
          <w:rFonts w:hAnsi="宋体" w:eastAsia="宋体"/>
          <w:sz w:val="24"/>
          <w:szCs w:val="24"/>
        </w:rPr>
      </w:pPr>
      <w:r>
        <w:rPr>
          <w:rFonts w:hint="eastAsia" w:hAnsi="宋体" w:eastAsia="宋体"/>
          <w:sz w:val="24"/>
          <w:szCs w:val="24"/>
        </w:rPr>
        <w:t>除技术性能另有规定外，响应文件所使用的度量衡单位，均须采用国家法定计量单位。</w:t>
      </w:r>
    </w:p>
    <w:p w14:paraId="58F2F8B1">
      <w:pPr>
        <w:pStyle w:val="345"/>
        <w:numPr>
          <w:ilvl w:val="0"/>
          <w:numId w:val="0"/>
        </w:numPr>
        <w:ind w:left="142"/>
        <w:rPr>
          <w:color w:val="auto"/>
          <w:sz w:val="24"/>
          <w:szCs w:val="24"/>
        </w:rPr>
      </w:pPr>
      <w:bookmarkStart w:id="119" w:name="_Toc16938531"/>
      <w:bookmarkStart w:id="120" w:name="_Toc513029215"/>
      <w:bookmarkStart w:id="121" w:name="_Toc462564074"/>
      <w:bookmarkStart w:id="122" w:name="_Toc20823287"/>
      <w:bookmarkStart w:id="123" w:name="_Toc436896183"/>
      <w:r>
        <w:rPr>
          <w:rFonts w:hint="eastAsia"/>
          <w:color w:val="auto"/>
          <w:sz w:val="24"/>
          <w:szCs w:val="24"/>
        </w:rPr>
        <w:t>3.3 响应文件</w:t>
      </w:r>
      <w:bookmarkEnd w:id="119"/>
      <w:bookmarkEnd w:id="120"/>
      <w:bookmarkEnd w:id="121"/>
      <w:bookmarkEnd w:id="122"/>
      <w:r>
        <w:rPr>
          <w:rFonts w:hint="eastAsia"/>
          <w:color w:val="auto"/>
          <w:sz w:val="24"/>
          <w:szCs w:val="24"/>
        </w:rPr>
        <w:t>装订要求</w:t>
      </w:r>
      <w:bookmarkEnd w:id="123"/>
    </w:p>
    <w:p w14:paraId="6B221AA7">
      <w:pPr>
        <w:pStyle w:val="190"/>
        <w:ind w:left="709" w:firstLine="0" w:firstLineChars="0"/>
        <w:rPr>
          <w:rFonts w:hAnsi="宋体" w:eastAsia="宋体"/>
          <w:sz w:val="24"/>
          <w:szCs w:val="24"/>
        </w:rPr>
      </w:pPr>
      <w:r>
        <w:rPr>
          <w:rFonts w:hint="eastAsia" w:hAnsi="宋体" w:eastAsia="宋体"/>
          <w:sz w:val="24"/>
          <w:szCs w:val="24"/>
        </w:rPr>
        <w:t>供应商应将响应文件按顺序装订成册，统一编目编码装订，并编制响应文件资料目录，由于编排混乱导致响应文件被误读或查找不到，其责任应当由供应商承担。响应文件装订不得采用活页装订，否则，文件将被拒绝。活页装订是指在不破坏原有装订以及粘贴痕迹的条件下，可添加或者去掉文件的装订方式。</w:t>
      </w:r>
    </w:p>
    <w:p w14:paraId="57F95DB2">
      <w:pPr>
        <w:pStyle w:val="345"/>
        <w:numPr>
          <w:ilvl w:val="0"/>
          <w:numId w:val="0"/>
        </w:numPr>
        <w:ind w:left="142"/>
        <w:rPr>
          <w:color w:val="auto"/>
          <w:sz w:val="24"/>
          <w:szCs w:val="24"/>
        </w:rPr>
      </w:pPr>
      <w:bookmarkStart w:id="124" w:name="_Hlt26668975"/>
      <w:bookmarkEnd w:id="124"/>
      <w:bookmarkStart w:id="125" w:name="_Hlt26670360"/>
      <w:bookmarkEnd w:id="125"/>
      <w:bookmarkStart w:id="126" w:name="_Hlt26954838"/>
      <w:bookmarkEnd w:id="126"/>
      <w:bookmarkStart w:id="127" w:name="_Toc14577357"/>
      <w:bookmarkStart w:id="128" w:name="_Toc436896184"/>
      <w:bookmarkStart w:id="129" w:name="_Toc49090509"/>
      <w:bookmarkStart w:id="130" w:name="_Toc513029219"/>
      <w:bookmarkStart w:id="131" w:name="_Toc513029216"/>
      <w:bookmarkStart w:id="132" w:name="_Toc49090507"/>
      <w:bookmarkStart w:id="133" w:name="_Toc14577354"/>
      <w:r>
        <w:rPr>
          <w:rFonts w:hint="eastAsia"/>
          <w:color w:val="auto"/>
          <w:sz w:val="24"/>
          <w:szCs w:val="24"/>
        </w:rPr>
        <w:t>3.4 证明供应商资格及符合</w:t>
      </w:r>
      <w:r>
        <w:rPr>
          <w:rFonts w:hint="eastAsia"/>
          <w:color w:val="auto"/>
          <w:sz w:val="24"/>
          <w:szCs w:val="24"/>
          <w:lang w:eastAsia="zh-CN"/>
        </w:rPr>
        <w:t>比选招标文件</w:t>
      </w:r>
      <w:r>
        <w:rPr>
          <w:rFonts w:hint="eastAsia"/>
          <w:color w:val="auto"/>
          <w:sz w:val="24"/>
          <w:szCs w:val="24"/>
        </w:rPr>
        <w:t>规定的文件</w:t>
      </w:r>
      <w:bookmarkEnd w:id="127"/>
      <w:bookmarkEnd w:id="128"/>
      <w:bookmarkEnd w:id="129"/>
      <w:bookmarkEnd w:id="130"/>
    </w:p>
    <w:p w14:paraId="160E5E6B">
      <w:pPr>
        <w:pStyle w:val="190"/>
        <w:ind w:left="560" w:firstLine="0" w:firstLineChars="0"/>
        <w:rPr>
          <w:rFonts w:hAnsi="宋体" w:eastAsia="宋体"/>
          <w:sz w:val="24"/>
          <w:szCs w:val="24"/>
        </w:rPr>
      </w:pPr>
      <w:bookmarkStart w:id="134" w:name="_Hlt26668999"/>
      <w:bookmarkEnd w:id="134"/>
      <w:r>
        <w:rPr>
          <w:rFonts w:hint="eastAsia" w:hAnsi="宋体" w:eastAsia="宋体"/>
          <w:sz w:val="24"/>
          <w:szCs w:val="24"/>
        </w:rPr>
        <w:t>1.供应商应按要求提交资格证明文件及符合</w:t>
      </w:r>
      <w:r>
        <w:rPr>
          <w:rFonts w:hint="eastAsia" w:hAnsi="宋体" w:eastAsia="宋体"/>
          <w:sz w:val="24"/>
          <w:szCs w:val="24"/>
          <w:lang w:eastAsia="zh-CN"/>
        </w:rPr>
        <w:t>比选招标文件</w:t>
      </w:r>
      <w:r>
        <w:rPr>
          <w:rFonts w:hint="eastAsia" w:hAnsi="宋体" w:eastAsia="宋体"/>
          <w:sz w:val="24"/>
          <w:szCs w:val="24"/>
        </w:rPr>
        <w:t>规定的文件。</w:t>
      </w:r>
    </w:p>
    <w:p w14:paraId="6E1AA475">
      <w:pPr>
        <w:pStyle w:val="190"/>
        <w:ind w:left="709" w:firstLine="0" w:firstLineChars="0"/>
        <w:rPr>
          <w:rFonts w:hAnsi="宋体" w:eastAsia="宋体"/>
          <w:sz w:val="24"/>
          <w:szCs w:val="24"/>
        </w:rPr>
      </w:pPr>
      <w:r>
        <w:rPr>
          <w:rFonts w:hint="eastAsia" w:hAnsi="宋体" w:eastAsia="宋体"/>
          <w:sz w:val="24"/>
          <w:szCs w:val="24"/>
        </w:rPr>
        <w:t>1)应答函；</w:t>
      </w:r>
      <w:r>
        <w:rPr>
          <w:rFonts w:hAnsi="宋体" w:eastAsia="宋体"/>
          <w:sz w:val="24"/>
          <w:szCs w:val="24"/>
        </w:rPr>
        <w:t xml:space="preserve"> </w:t>
      </w:r>
    </w:p>
    <w:p w14:paraId="40D2882D">
      <w:pPr>
        <w:pStyle w:val="190"/>
        <w:ind w:left="709" w:firstLine="0" w:firstLineChars="0"/>
        <w:rPr>
          <w:rFonts w:hAnsi="宋体" w:eastAsia="宋体"/>
          <w:sz w:val="24"/>
          <w:szCs w:val="24"/>
        </w:rPr>
      </w:pPr>
      <w:r>
        <w:rPr>
          <w:rFonts w:hint="eastAsia" w:hAnsi="宋体" w:eastAsia="宋体"/>
          <w:sz w:val="24"/>
          <w:szCs w:val="24"/>
        </w:rPr>
        <w:t>2)如供应商代表不是法定代表人，应出具有效的法定代表授权委托函；</w:t>
      </w:r>
    </w:p>
    <w:p w14:paraId="143E7169">
      <w:pPr>
        <w:pStyle w:val="190"/>
        <w:ind w:left="709" w:firstLine="0" w:firstLineChars="0"/>
        <w:rPr>
          <w:rFonts w:hAnsi="宋体" w:eastAsia="宋体"/>
          <w:sz w:val="24"/>
          <w:szCs w:val="24"/>
        </w:rPr>
      </w:pPr>
      <w:r>
        <w:rPr>
          <w:rFonts w:hint="eastAsia" w:hAnsi="宋体" w:eastAsia="宋体"/>
          <w:sz w:val="24"/>
          <w:szCs w:val="24"/>
        </w:rPr>
        <w:t>3)企业营业执照复印件，并加盖供应商公章；</w:t>
      </w:r>
    </w:p>
    <w:p w14:paraId="462BDBEA">
      <w:pPr>
        <w:pStyle w:val="190"/>
        <w:ind w:left="709" w:firstLine="0" w:firstLineChars="0"/>
        <w:rPr>
          <w:rFonts w:hAnsi="宋体" w:eastAsia="宋体"/>
          <w:sz w:val="24"/>
          <w:szCs w:val="24"/>
        </w:rPr>
      </w:pPr>
      <w:r>
        <w:rPr>
          <w:rFonts w:hint="eastAsia" w:hAnsi="宋体" w:eastAsia="宋体"/>
          <w:sz w:val="24"/>
          <w:szCs w:val="24"/>
        </w:rPr>
        <w:t>4)按照比选公告中“合格的供应商”规定提交的承诺函；</w:t>
      </w:r>
    </w:p>
    <w:p w14:paraId="0129A06D">
      <w:pPr>
        <w:pStyle w:val="190"/>
        <w:ind w:left="560" w:firstLine="0" w:firstLineChars="0"/>
        <w:rPr>
          <w:rFonts w:hAnsi="宋体" w:eastAsia="宋体"/>
          <w:sz w:val="24"/>
          <w:szCs w:val="24"/>
        </w:rPr>
      </w:pPr>
      <w:r>
        <w:rPr>
          <w:rFonts w:hint="eastAsia" w:hAnsi="宋体" w:eastAsia="宋体"/>
          <w:sz w:val="24"/>
          <w:szCs w:val="24"/>
        </w:rPr>
        <w:t>2.供应商除具有第一章比选公告规定的资格，须提供供应商资格声明函（详见格式）。</w:t>
      </w:r>
    </w:p>
    <w:p w14:paraId="6C0B7F6E">
      <w:pPr>
        <w:pStyle w:val="345"/>
        <w:numPr>
          <w:ilvl w:val="0"/>
          <w:numId w:val="0"/>
        </w:numPr>
        <w:ind w:left="142"/>
        <w:rPr>
          <w:color w:val="auto"/>
          <w:sz w:val="24"/>
          <w:szCs w:val="24"/>
        </w:rPr>
      </w:pPr>
      <w:bookmarkStart w:id="135" w:name="_Toc436896185"/>
      <w:r>
        <w:rPr>
          <w:rFonts w:hint="eastAsia"/>
          <w:color w:val="auto"/>
          <w:sz w:val="24"/>
          <w:szCs w:val="24"/>
        </w:rPr>
        <w:t>3.5比选报价</w:t>
      </w:r>
      <w:bookmarkEnd w:id="135"/>
    </w:p>
    <w:p w14:paraId="07891F55">
      <w:pPr>
        <w:pStyle w:val="190"/>
        <w:ind w:firstLineChars="0"/>
        <w:rPr>
          <w:rFonts w:hAnsi="宋体" w:eastAsia="宋体"/>
          <w:sz w:val="24"/>
          <w:szCs w:val="24"/>
        </w:rPr>
      </w:pPr>
      <w:r>
        <w:rPr>
          <w:rFonts w:hint="eastAsia" w:hAnsi="宋体" w:eastAsia="宋体"/>
          <w:sz w:val="24"/>
          <w:szCs w:val="24"/>
        </w:rPr>
        <w:t>1.响应文件中的货物单价和总价无特殊规定的应采用人民币报价。</w:t>
      </w:r>
    </w:p>
    <w:bookmarkEnd w:id="131"/>
    <w:bookmarkEnd w:id="132"/>
    <w:bookmarkEnd w:id="133"/>
    <w:p w14:paraId="684A2A99">
      <w:pPr>
        <w:pStyle w:val="345"/>
        <w:numPr>
          <w:ilvl w:val="0"/>
          <w:numId w:val="0"/>
        </w:numPr>
        <w:ind w:left="143" w:leftChars="51" w:firstLine="360" w:firstLineChars="150"/>
        <w:rPr>
          <w:color w:val="auto"/>
          <w:sz w:val="24"/>
          <w:szCs w:val="24"/>
        </w:rPr>
      </w:pPr>
      <w:bookmarkStart w:id="136" w:name="_Toc14577355"/>
      <w:bookmarkStart w:id="137" w:name="_Toc49090508"/>
      <w:bookmarkStart w:id="138" w:name="_Toc436896186"/>
      <w:r>
        <w:rPr>
          <w:rFonts w:hint="eastAsia"/>
          <w:color w:val="auto"/>
          <w:sz w:val="24"/>
          <w:szCs w:val="24"/>
        </w:rPr>
        <w:t>2.分项报价</w:t>
      </w:r>
      <w:bookmarkEnd w:id="136"/>
      <w:bookmarkStart w:id="139" w:name="_Hlt26670373"/>
      <w:bookmarkEnd w:id="139"/>
      <w:r>
        <w:rPr>
          <w:rFonts w:hint="eastAsia"/>
          <w:color w:val="auto"/>
          <w:sz w:val="24"/>
          <w:szCs w:val="24"/>
        </w:rPr>
        <w:t>表</w:t>
      </w:r>
      <w:bookmarkEnd w:id="137"/>
      <w:r>
        <w:rPr>
          <w:rFonts w:hint="eastAsia"/>
          <w:color w:val="auto"/>
          <w:sz w:val="24"/>
          <w:szCs w:val="24"/>
        </w:rPr>
        <w:t>、报价一览表</w:t>
      </w:r>
      <w:bookmarkEnd w:id="138"/>
    </w:p>
    <w:p w14:paraId="3E1975F5">
      <w:pPr>
        <w:pStyle w:val="345"/>
        <w:numPr>
          <w:ilvl w:val="0"/>
          <w:numId w:val="0"/>
        </w:numPr>
        <w:ind w:left="560"/>
        <w:rPr>
          <w:bCs/>
          <w:color w:val="auto"/>
          <w:sz w:val="24"/>
          <w:szCs w:val="24"/>
        </w:rPr>
      </w:pPr>
      <w:bookmarkStart w:id="140" w:name="_Toc436896187"/>
      <w:r>
        <w:rPr>
          <w:rFonts w:hint="eastAsia"/>
          <w:color w:val="auto"/>
          <w:sz w:val="24"/>
          <w:szCs w:val="24"/>
        </w:rPr>
        <w:t>1）供应商应按照</w:t>
      </w:r>
      <w:r>
        <w:rPr>
          <w:rFonts w:hint="eastAsia"/>
          <w:color w:val="auto"/>
          <w:sz w:val="24"/>
          <w:szCs w:val="24"/>
          <w:lang w:eastAsia="zh-CN"/>
        </w:rPr>
        <w:t>比选招标文件</w:t>
      </w:r>
      <w:r>
        <w:rPr>
          <w:rFonts w:hint="eastAsia"/>
          <w:color w:val="auto"/>
          <w:sz w:val="24"/>
          <w:szCs w:val="24"/>
        </w:rPr>
        <w:t>规定格式填报分项报价表</w:t>
      </w:r>
      <w:bookmarkStart w:id="141" w:name="_Hlt26670399"/>
      <w:bookmarkEnd w:id="141"/>
      <w:r>
        <w:rPr>
          <w:rFonts w:hint="eastAsia"/>
          <w:color w:val="auto"/>
          <w:sz w:val="24"/>
          <w:szCs w:val="24"/>
        </w:rPr>
        <w:t>、报价一览表。每项费用只允许有一个报价，任何有选择的报价将不予接受。</w:t>
      </w:r>
      <w:bookmarkEnd w:id="140"/>
    </w:p>
    <w:p w14:paraId="45FD1964">
      <w:pPr>
        <w:pStyle w:val="190"/>
        <w:ind w:left="560" w:firstLine="0" w:firstLineChars="0"/>
        <w:rPr>
          <w:rFonts w:hAnsi="宋体" w:eastAsia="宋体"/>
          <w:sz w:val="24"/>
          <w:szCs w:val="24"/>
        </w:rPr>
      </w:pPr>
      <w:r>
        <w:rPr>
          <w:rFonts w:hint="eastAsia" w:hAnsi="宋体" w:eastAsia="宋体"/>
          <w:bCs/>
          <w:sz w:val="24"/>
          <w:szCs w:val="24"/>
        </w:rPr>
        <w:t>2）采购人需求的货物和服务的供应、安装，调试、验收及有关技术服务等</w:t>
      </w:r>
      <w:r>
        <w:rPr>
          <w:rFonts w:hint="eastAsia" w:hAnsi="宋体" w:eastAsia="宋体"/>
          <w:sz w:val="24"/>
          <w:szCs w:val="24"/>
        </w:rPr>
        <w:t>。</w:t>
      </w:r>
    </w:p>
    <w:p w14:paraId="3B74F787">
      <w:pPr>
        <w:pStyle w:val="190"/>
        <w:ind w:left="560" w:firstLine="0" w:firstLineChars="0"/>
        <w:rPr>
          <w:rFonts w:hAnsi="宋体" w:eastAsia="宋体"/>
          <w:bCs/>
          <w:sz w:val="24"/>
          <w:szCs w:val="24"/>
        </w:rPr>
      </w:pPr>
      <w:r>
        <w:rPr>
          <w:rFonts w:hint="eastAsia" w:hAnsi="宋体" w:eastAsia="宋体"/>
          <w:bCs/>
          <w:sz w:val="24"/>
          <w:szCs w:val="24"/>
        </w:rPr>
        <w:t>3）有关费用处理</w:t>
      </w:r>
    </w:p>
    <w:p w14:paraId="79FE7363">
      <w:pPr>
        <w:pStyle w:val="190"/>
        <w:rPr>
          <w:rFonts w:hAnsi="宋体" w:eastAsia="宋体"/>
          <w:bCs/>
          <w:sz w:val="24"/>
          <w:szCs w:val="24"/>
        </w:rPr>
      </w:pPr>
      <w:r>
        <w:rPr>
          <w:rFonts w:hint="eastAsia" w:hAnsi="宋体" w:eastAsia="宋体"/>
          <w:sz w:val="24"/>
          <w:szCs w:val="24"/>
        </w:rPr>
        <w:t>比选报价应包括但不限于所提供的货物的研发、供应、配送服务、人员费用、设备费用、税费及其他有关的为完成本项目发生的所有费用，</w:t>
      </w:r>
      <w:r>
        <w:rPr>
          <w:rFonts w:hint="eastAsia" w:hAnsi="宋体" w:eastAsia="宋体"/>
          <w:sz w:val="24"/>
          <w:szCs w:val="24"/>
          <w:lang w:eastAsia="zh-CN"/>
        </w:rPr>
        <w:t>比选招标文件</w:t>
      </w:r>
      <w:r>
        <w:rPr>
          <w:rFonts w:hint="eastAsia" w:hAnsi="宋体" w:eastAsia="宋体"/>
          <w:sz w:val="24"/>
          <w:szCs w:val="24"/>
        </w:rPr>
        <w:t>中另有规定的除外。</w:t>
      </w:r>
    </w:p>
    <w:p w14:paraId="3D778619">
      <w:pPr>
        <w:pStyle w:val="345"/>
        <w:numPr>
          <w:ilvl w:val="0"/>
          <w:numId w:val="0"/>
        </w:numPr>
        <w:ind w:left="142"/>
        <w:rPr>
          <w:color w:val="auto"/>
          <w:sz w:val="24"/>
          <w:szCs w:val="24"/>
        </w:rPr>
      </w:pPr>
      <w:bookmarkStart w:id="142" w:name="_Hlt26954844"/>
      <w:bookmarkEnd w:id="142"/>
      <w:bookmarkStart w:id="143" w:name="_Hlt26670482"/>
      <w:bookmarkEnd w:id="143"/>
      <w:bookmarkStart w:id="144" w:name="_Hlt26954842"/>
      <w:bookmarkEnd w:id="144"/>
      <w:bookmarkStart w:id="145" w:name="_Hlt26670486"/>
      <w:bookmarkEnd w:id="145"/>
      <w:bookmarkStart w:id="146" w:name="_Hlt26954848"/>
      <w:bookmarkEnd w:id="146"/>
      <w:bookmarkStart w:id="147" w:name="_Hlt26670403"/>
      <w:bookmarkEnd w:id="147"/>
      <w:bookmarkStart w:id="148" w:name="_Hlt26668983"/>
      <w:bookmarkEnd w:id="148"/>
      <w:bookmarkStart w:id="149" w:name="_Hlt26670425"/>
      <w:bookmarkEnd w:id="149"/>
      <w:bookmarkStart w:id="150" w:name="_Hlt26954731"/>
      <w:bookmarkEnd w:id="150"/>
      <w:bookmarkStart w:id="151" w:name="_Hlt26954846"/>
      <w:bookmarkEnd w:id="151"/>
      <w:bookmarkStart w:id="152" w:name="_Toc436896188"/>
      <w:r>
        <w:rPr>
          <w:rFonts w:hint="eastAsia"/>
          <w:color w:val="auto"/>
          <w:sz w:val="24"/>
          <w:szCs w:val="24"/>
        </w:rPr>
        <w:t>3.6 技术参数响应及偏离表、商务条款响应及偏离表及响应方案</w:t>
      </w:r>
      <w:bookmarkEnd w:id="152"/>
    </w:p>
    <w:p w14:paraId="54194318">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对比选招标文件中的技术与商务条款要求逐项作出响应或偏离，并说明原因；</w:t>
      </w:r>
    </w:p>
    <w:p w14:paraId="52398411">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详细阐述响应方案主要组成部分、功能设计、实现思路及关键技术；</w:t>
      </w:r>
    </w:p>
    <w:p w14:paraId="07740271">
      <w:pPr>
        <w:pStyle w:val="190"/>
        <w:numPr>
          <w:ilvl w:val="0"/>
          <w:numId w:val="21"/>
        </w:numPr>
        <w:ind w:firstLineChars="0"/>
        <w:rPr>
          <w:rFonts w:hAnsi="宋体" w:eastAsia="宋体"/>
          <w:sz w:val="24"/>
          <w:szCs w:val="24"/>
          <w:lang w:val="zh-CN"/>
        </w:rPr>
      </w:pPr>
      <w:r>
        <w:rPr>
          <w:rFonts w:hint="eastAsia" w:hAnsi="宋体" w:eastAsia="宋体"/>
          <w:sz w:val="24"/>
          <w:szCs w:val="24"/>
          <w:lang w:val="zh-CN"/>
        </w:rPr>
        <w:t>供应商认为需要的其他技术文件或说明。</w:t>
      </w:r>
    </w:p>
    <w:p w14:paraId="292CB35E">
      <w:pPr>
        <w:pStyle w:val="345"/>
        <w:numPr>
          <w:ilvl w:val="0"/>
          <w:numId w:val="0"/>
        </w:numPr>
        <w:ind w:left="142"/>
        <w:rPr>
          <w:color w:val="auto"/>
          <w:sz w:val="24"/>
          <w:szCs w:val="24"/>
        </w:rPr>
      </w:pPr>
      <w:bookmarkStart w:id="153" w:name="_Toc436896189"/>
      <w:r>
        <w:rPr>
          <w:rFonts w:hint="eastAsia"/>
          <w:color w:val="auto"/>
          <w:sz w:val="24"/>
          <w:szCs w:val="24"/>
        </w:rPr>
        <w:t>3.7 服务承诺及售后服务的情况介绍</w:t>
      </w:r>
      <w:bookmarkEnd w:id="153"/>
    </w:p>
    <w:p w14:paraId="35BA1EED">
      <w:pPr>
        <w:pStyle w:val="190"/>
        <w:numPr>
          <w:ilvl w:val="0"/>
          <w:numId w:val="22"/>
        </w:numPr>
        <w:ind w:firstLineChars="0"/>
        <w:rPr>
          <w:rFonts w:hAnsi="宋体" w:eastAsia="宋体"/>
          <w:sz w:val="24"/>
          <w:szCs w:val="24"/>
        </w:rPr>
      </w:pPr>
      <w:r>
        <w:rPr>
          <w:rFonts w:hint="eastAsia" w:hAnsi="宋体" w:eastAsia="宋体"/>
          <w:sz w:val="24"/>
          <w:szCs w:val="24"/>
        </w:rPr>
        <w:t>供应商的服务承诺应按不低于</w:t>
      </w:r>
      <w:r>
        <w:rPr>
          <w:rFonts w:hint="eastAsia" w:hAnsi="宋体" w:eastAsia="宋体"/>
          <w:sz w:val="24"/>
          <w:szCs w:val="24"/>
          <w:lang w:eastAsia="zh-CN"/>
        </w:rPr>
        <w:t>比选招标文件</w:t>
      </w:r>
      <w:r>
        <w:rPr>
          <w:rFonts w:hint="eastAsia" w:hAnsi="宋体" w:eastAsia="宋体"/>
          <w:sz w:val="24"/>
          <w:szCs w:val="24"/>
        </w:rPr>
        <w:t>中商务要求的标准。</w:t>
      </w:r>
    </w:p>
    <w:p w14:paraId="673231CA">
      <w:pPr>
        <w:pStyle w:val="190"/>
        <w:numPr>
          <w:ilvl w:val="0"/>
          <w:numId w:val="22"/>
        </w:numPr>
        <w:ind w:firstLineChars="0"/>
        <w:rPr>
          <w:rFonts w:hAnsi="宋体" w:eastAsia="宋体"/>
          <w:sz w:val="24"/>
          <w:szCs w:val="24"/>
        </w:rPr>
      </w:pPr>
      <w:r>
        <w:rPr>
          <w:rFonts w:hint="eastAsia" w:hAnsi="宋体" w:eastAsia="宋体"/>
          <w:sz w:val="24"/>
          <w:szCs w:val="24"/>
        </w:rPr>
        <w:t>提供供应商有关售后服务的管理制度、售后服务的反应能力等。</w:t>
      </w:r>
    </w:p>
    <w:p w14:paraId="75A50A14">
      <w:pPr>
        <w:pStyle w:val="344"/>
        <w:numPr>
          <w:ilvl w:val="0"/>
          <w:numId w:val="0"/>
        </w:numPr>
        <w:tabs>
          <w:tab w:val="clear" w:pos="851"/>
        </w:tabs>
        <w:ind w:left="843" w:hanging="843"/>
        <w:rPr>
          <w:color w:val="auto"/>
        </w:rPr>
      </w:pPr>
      <w:bookmarkStart w:id="154" w:name="_Hlt26954739"/>
      <w:bookmarkEnd w:id="154"/>
      <w:bookmarkStart w:id="155" w:name="_Hlt26954852"/>
      <w:bookmarkEnd w:id="155"/>
      <w:bookmarkStart w:id="156" w:name="_Toc403987208"/>
      <w:bookmarkStart w:id="157" w:name="_Toc20823296"/>
      <w:bookmarkStart w:id="158" w:name="_Toc120614217"/>
      <w:bookmarkStart w:id="159" w:name="_Toc436896190"/>
      <w:bookmarkStart w:id="160" w:name="_Toc513029224"/>
      <w:bookmarkStart w:id="161" w:name="_Toc16938540"/>
      <w:r>
        <w:rPr>
          <w:rFonts w:hint="eastAsia"/>
          <w:color w:val="auto"/>
        </w:rPr>
        <w:t>4 响应文件的递交</w:t>
      </w:r>
      <w:bookmarkEnd w:id="156"/>
      <w:bookmarkEnd w:id="157"/>
      <w:bookmarkEnd w:id="158"/>
      <w:bookmarkEnd w:id="159"/>
      <w:bookmarkEnd w:id="160"/>
      <w:bookmarkEnd w:id="161"/>
    </w:p>
    <w:p w14:paraId="7A0CDD2A">
      <w:pPr>
        <w:pStyle w:val="345"/>
        <w:numPr>
          <w:ilvl w:val="0"/>
          <w:numId w:val="0"/>
        </w:numPr>
        <w:ind w:left="142"/>
        <w:rPr>
          <w:color w:val="auto"/>
          <w:sz w:val="24"/>
          <w:szCs w:val="24"/>
        </w:rPr>
      </w:pPr>
      <w:bookmarkStart w:id="162" w:name="_Toc436896191"/>
      <w:r>
        <w:rPr>
          <w:rFonts w:hint="eastAsia"/>
          <w:color w:val="auto"/>
          <w:sz w:val="24"/>
          <w:szCs w:val="24"/>
        </w:rPr>
        <w:t>4.1响应文件的份数和签署要求</w:t>
      </w:r>
      <w:bookmarkEnd w:id="162"/>
    </w:p>
    <w:p w14:paraId="3D750337">
      <w:pPr>
        <w:pStyle w:val="190"/>
        <w:numPr>
          <w:ilvl w:val="0"/>
          <w:numId w:val="23"/>
        </w:numPr>
        <w:ind w:firstLineChars="0"/>
        <w:rPr>
          <w:rFonts w:hAnsi="宋体" w:eastAsia="宋体"/>
          <w:sz w:val="24"/>
          <w:szCs w:val="24"/>
        </w:rPr>
      </w:pPr>
      <w:r>
        <w:rPr>
          <w:rFonts w:hint="eastAsia" w:hAnsi="宋体" w:eastAsia="宋体"/>
          <w:sz w:val="24"/>
          <w:szCs w:val="24"/>
        </w:rPr>
        <w:t>供应商应提交响应文件正本1份，副本4份，电子版1份，每份响应文件须清楚地标明“正本”或“副本”字样。一旦正本和副本不符，以正本为准。</w:t>
      </w:r>
    </w:p>
    <w:p w14:paraId="3EF52ABC">
      <w:pPr>
        <w:pStyle w:val="190"/>
        <w:numPr>
          <w:ilvl w:val="0"/>
          <w:numId w:val="23"/>
        </w:numPr>
        <w:ind w:firstLineChars="0"/>
        <w:rPr>
          <w:rFonts w:hAnsi="宋体" w:eastAsia="宋体"/>
          <w:sz w:val="24"/>
          <w:szCs w:val="24"/>
        </w:rPr>
      </w:pPr>
      <w:r>
        <w:rPr>
          <w:rFonts w:hint="eastAsia" w:hAnsi="宋体" w:eastAsia="宋体"/>
          <w:sz w:val="24"/>
          <w:szCs w:val="24"/>
        </w:rPr>
        <w:t>响应文件的正本和所有的副本均需打印或复印，正本由供应商法定代表人或其授权代表签字。授权代表须将 “法人授权书”（原件）附在正本响应文件中。</w:t>
      </w:r>
    </w:p>
    <w:p w14:paraId="25EF3AA8">
      <w:pPr>
        <w:pStyle w:val="190"/>
        <w:numPr>
          <w:ilvl w:val="0"/>
          <w:numId w:val="23"/>
        </w:numPr>
        <w:ind w:firstLineChars="0"/>
        <w:rPr>
          <w:rFonts w:hAnsi="宋体" w:eastAsia="宋体"/>
          <w:sz w:val="24"/>
          <w:szCs w:val="24"/>
        </w:rPr>
      </w:pPr>
      <w:r>
        <w:rPr>
          <w:rFonts w:hint="eastAsia" w:hAnsi="宋体" w:eastAsia="宋体"/>
          <w:sz w:val="24"/>
          <w:szCs w:val="24"/>
        </w:rPr>
        <w:t>除供应商对错处做必要修改外，响应文件不得行间插字、涂改或增删。如有修改错漏处，必须由响应文件签署人签字或盖章。</w:t>
      </w:r>
    </w:p>
    <w:p w14:paraId="4E6A0AFA">
      <w:pPr>
        <w:pStyle w:val="345"/>
        <w:numPr>
          <w:ilvl w:val="0"/>
          <w:numId w:val="0"/>
        </w:numPr>
        <w:ind w:left="142"/>
        <w:rPr>
          <w:color w:val="auto"/>
          <w:sz w:val="24"/>
          <w:szCs w:val="24"/>
        </w:rPr>
      </w:pPr>
      <w:bookmarkStart w:id="163" w:name="_Toc513029225"/>
      <w:bookmarkStart w:id="164" w:name="_Toc462564084"/>
      <w:bookmarkStart w:id="165" w:name="_Toc20823297"/>
      <w:bookmarkStart w:id="166" w:name="_Toc16938541"/>
      <w:bookmarkStart w:id="167" w:name="_Toc436896192"/>
      <w:r>
        <w:rPr>
          <w:rFonts w:hint="eastAsia"/>
          <w:color w:val="auto"/>
          <w:sz w:val="24"/>
          <w:szCs w:val="24"/>
        </w:rPr>
        <w:t>4.2响应文件的密封和标记</w:t>
      </w:r>
      <w:bookmarkEnd w:id="163"/>
      <w:bookmarkEnd w:id="164"/>
      <w:bookmarkEnd w:id="165"/>
      <w:bookmarkEnd w:id="166"/>
      <w:bookmarkEnd w:id="167"/>
    </w:p>
    <w:p w14:paraId="14DC7BD3">
      <w:pPr>
        <w:pStyle w:val="190"/>
        <w:numPr>
          <w:ilvl w:val="0"/>
          <w:numId w:val="24"/>
        </w:numPr>
        <w:ind w:firstLineChars="0"/>
        <w:rPr>
          <w:rFonts w:hAnsi="宋体" w:eastAsia="宋体"/>
          <w:sz w:val="24"/>
          <w:szCs w:val="24"/>
        </w:rPr>
      </w:pPr>
      <w:r>
        <w:rPr>
          <w:rFonts w:hint="eastAsia" w:hAnsi="宋体" w:eastAsia="宋体"/>
          <w:sz w:val="24"/>
          <w:szCs w:val="24"/>
        </w:rPr>
        <w:t>供应商应将响应文件正本和所有副本分开密封，并加盖供应商公章。不论供应商成交与否，响应文件均不退回。</w:t>
      </w:r>
    </w:p>
    <w:p w14:paraId="5EB148B5">
      <w:pPr>
        <w:pStyle w:val="190"/>
        <w:numPr>
          <w:ilvl w:val="0"/>
          <w:numId w:val="24"/>
        </w:numPr>
        <w:ind w:firstLineChars="0"/>
        <w:rPr>
          <w:rFonts w:hAnsi="宋体" w:eastAsia="宋体"/>
          <w:sz w:val="24"/>
          <w:szCs w:val="24"/>
        </w:rPr>
      </w:pPr>
      <w:r>
        <w:rPr>
          <w:rFonts w:hint="eastAsia" w:hAnsi="宋体" w:eastAsia="宋体"/>
          <w:sz w:val="24"/>
          <w:szCs w:val="24"/>
        </w:rPr>
        <w:t>响应文件的标记：</w:t>
      </w:r>
    </w:p>
    <w:p w14:paraId="05764A67">
      <w:pPr>
        <w:pStyle w:val="190"/>
        <w:numPr>
          <w:ilvl w:val="0"/>
          <w:numId w:val="25"/>
        </w:numPr>
        <w:ind w:firstLineChars="0"/>
        <w:rPr>
          <w:rFonts w:hAnsi="宋体" w:eastAsia="宋体"/>
          <w:sz w:val="24"/>
          <w:szCs w:val="24"/>
        </w:rPr>
      </w:pPr>
      <w:r>
        <w:rPr>
          <w:rFonts w:hint="eastAsia" w:hAnsi="宋体" w:eastAsia="宋体"/>
          <w:sz w:val="24"/>
          <w:szCs w:val="24"/>
        </w:rPr>
        <w:t>注明供应商名称，如因标注不清而产生的后果由供应商自负。按比选公告中注明的地址送达；</w:t>
      </w:r>
    </w:p>
    <w:p w14:paraId="32D5F62F">
      <w:pPr>
        <w:pStyle w:val="190"/>
        <w:numPr>
          <w:ilvl w:val="0"/>
          <w:numId w:val="25"/>
        </w:numPr>
        <w:ind w:firstLineChars="0"/>
        <w:rPr>
          <w:rFonts w:hAnsi="宋体" w:eastAsia="宋体"/>
          <w:sz w:val="24"/>
          <w:szCs w:val="24"/>
        </w:rPr>
      </w:pPr>
      <w:r>
        <w:rPr>
          <w:rFonts w:hint="eastAsia" w:hAnsi="宋体" w:eastAsia="宋体"/>
          <w:sz w:val="24"/>
          <w:szCs w:val="24"/>
        </w:rPr>
        <w:t>注明比选项目名称、项目编号及“请勿在</w:t>
      </w:r>
      <w:r>
        <w:rPr>
          <w:rFonts w:hint="eastAsia" w:hAnsi="宋体" w:eastAsia="宋体"/>
          <w:sz w:val="24"/>
          <w:szCs w:val="24"/>
          <w:u w:val="single"/>
        </w:rPr>
        <w:t>202</w:t>
      </w:r>
      <w:r>
        <w:rPr>
          <w:rFonts w:hint="eastAsia" w:hAnsi="宋体" w:eastAsia="宋体"/>
          <w:sz w:val="24"/>
          <w:szCs w:val="24"/>
          <w:u w:val="single"/>
          <w:lang w:val="en-US" w:eastAsia="zh-CN"/>
        </w:rPr>
        <w:t>6</w:t>
      </w:r>
      <w:r>
        <w:rPr>
          <w:rFonts w:hint="eastAsia" w:hAnsi="宋体" w:eastAsia="宋体"/>
          <w:sz w:val="24"/>
          <w:szCs w:val="24"/>
        </w:rPr>
        <w:t>年</w:t>
      </w:r>
      <w:r>
        <w:rPr>
          <w:rFonts w:hint="eastAsia" w:hAnsi="宋体" w:eastAsia="宋体"/>
          <w:sz w:val="24"/>
          <w:szCs w:val="24"/>
          <w:u w:val="single"/>
        </w:rPr>
        <w:t xml:space="preserve">  </w:t>
      </w:r>
      <w:r>
        <w:rPr>
          <w:rFonts w:hint="eastAsia" w:hAnsi="宋体" w:eastAsia="宋体"/>
          <w:sz w:val="24"/>
          <w:szCs w:val="24"/>
        </w:rPr>
        <w:t>月</w:t>
      </w:r>
      <w:r>
        <w:rPr>
          <w:rFonts w:hint="eastAsia" w:hAnsi="宋体" w:eastAsia="宋体"/>
          <w:sz w:val="24"/>
          <w:szCs w:val="24"/>
          <w:u w:val="single"/>
        </w:rPr>
        <w:t xml:space="preserve">  </w:t>
      </w:r>
      <w:r>
        <w:rPr>
          <w:rFonts w:hint="eastAsia" w:hAnsi="宋体" w:eastAsia="宋体"/>
          <w:sz w:val="24"/>
          <w:szCs w:val="24"/>
        </w:rPr>
        <w:t>日</w:t>
      </w:r>
      <w:r>
        <w:rPr>
          <w:rFonts w:hint="eastAsia" w:hAnsi="宋体" w:eastAsia="宋体"/>
          <w:sz w:val="24"/>
          <w:szCs w:val="24"/>
          <w:u w:val="single"/>
        </w:rPr>
        <w:t xml:space="preserve">    </w:t>
      </w:r>
      <w:r>
        <w:rPr>
          <w:rFonts w:hint="eastAsia" w:hAnsi="宋体" w:eastAsia="宋体"/>
          <w:sz w:val="24"/>
          <w:szCs w:val="24"/>
        </w:rPr>
        <w:t>时（响应文件提交截止时间）之前启封”的字样。</w:t>
      </w:r>
    </w:p>
    <w:p w14:paraId="5802D800">
      <w:pPr>
        <w:pStyle w:val="190"/>
        <w:numPr>
          <w:ilvl w:val="0"/>
          <w:numId w:val="24"/>
        </w:numPr>
        <w:ind w:firstLineChars="0"/>
        <w:rPr>
          <w:rFonts w:hAnsi="宋体" w:eastAsia="宋体"/>
          <w:sz w:val="24"/>
          <w:szCs w:val="24"/>
        </w:rPr>
      </w:pPr>
      <w:r>
        <w:rPr>
          <w:rFonts w:hint="eastAsia" w:hAnsi="宋体" w:eastAsia="宋体"/>
          <w:sz w:val="24"/>
          <w:szCs w:val="24"/>
        </w:rPr>
        <w:t>如果响应文件被宣布为“迟到”响应文件时，应拒绝接收。</w:t>
      </w:r>
    </w:p>
    <w:p w14:paraId="1187FEC0">
      <w:pPr>
        <w:pStyle w:val="190"/>
        <w:numPr>
          <w:ilvl w:val="0"/>
          <w:numId w:val="24"/>
        </w:numPr>
        <w:ind w:firstLineChars="0"/>
        <w:rPr>
          <w:rFonts w:hAnsi="宋体" w:eastAsia="宋体"/>
          <w:sz w:val="24"/>
          <w:szCs w:val="24"/>
        </w:rPr>
      </w:pPr>
      <w:r>
        <w:rPr>
          <w:rFonts w:hint="eastAsia" w:hAnsi="宋体" w:eastAsia="宋体"/>
          <w:sz w:val="24"/>
          <w:szCs w:val="24"/>
        </w:rPr>
        <w:t>未按要求密封和加写标记，采购人对误投或过早启封概不负责。对由此造成提前开封的响应文件，采购人将予以拒绝，作无效响应处理。</w:t>
      </w:r>
    </w:p>
    <w:p w14:paraId="7DBB95EE">
      <w:pPr>
        <w:pStyle w:val="345"/>
        <w:numPr>
          <w:ilvl w:val="0"/>
          <w:numId w:val="0"/>
        </w:numPr>
        <w:ind w:firstLine="120" w:firstLineChars="50"/>
        <w:rPr>
          <w:color w:val="auto"/>
          <w:sz w:val="24"/>
          <w:szCs w:val="24"/>
        </w:rPr>
      </w:pPr>
      <w:bookmarkStart w:id="168" w:name="_Toc16938542"/>
      <w:bookmarkStart w:id="169" w:name="_Toc20823298"/>
      <w:bookmarkStart w:id="170" w:name="_Toc513029226"/>
      <w:bookmarkStart w:id="171" w:name="_Toc436896193"/>
      <w:r>
        <w:rPr>
          <w:rFonts w:hint="eastAsia"/>
          <w:color w:val="auto"/>
          <w:sz w:val="24"/>
          <w:szCs w:val="24"/>
        </w:rPr>
        <w:t>4.3响应文件提交截止</w:t>
      </w:r>
      <w:bookmarkEnd w:id="168"/>
      <w:bookmarkEnd w:id="169"/>
      <w:bookmarkEnd w:id="170"/>
      <w:r>
        <w:rPr>
          <w:rFonts w:hint="eastAsia"/>
          <w:color w:val="auto"/>
          <w:sz w:val="24"/>
          <w:szCs w:val="24"/>
        </w:rPr>
        <w:t>时间</w:t>
      </w:r>
      <w:bookmarkEnd w:id="171"/>
    </w:p>
    <w:p w14:paraId="0C66356B">
      <w:pPr>
        <w:pStyle w:val="190"/>
        <w:numPr>
          <w:ilvl w:val="0"/>
          <w:numId w:val="26"/>
        </w:numPr>
        <w:ind w:firstLineChars="0"/>
        <w:rPr>
          <w:rFonts w:hAnsi="宋体" w:eastAsia="宋体"/>
          <w:sz w:val="24"/>
          <w:szCs w:val="24"/>
        </w:rPr>
      </w:pPr>
      <w:r>
        <w:rPr>
          <w:rFonts w:hint="eastAsia" w:hAnsi="宋体" w:eastAsia="宋体"/>
          <w:sz w:val="24"/>
          <w:szCs w:val="24"/>
        </w:rPr>
        <w:t>采购人收到响应文件的时间不得迟于比选公告中规定的截止时间。</w:t>
      </w:r>
    </w:p>
    <w:p w14:paraId="5E026DC8">
      <w:pPr>
        <w:pStyle w:val="190"/>
        <w:numPr>
          <w:ilvl w:val="0"/>
          <w:numId w:val="26"/>
        </w:numPr>
        <w:ind w:firstLineChars="0"/>
        <w:rPr>
          <w:rFonts w:hAnsi="宋体" w:eastAsia="宋体"/>
          <w:sz w:val="24"/>
          <w:szCs w:val="24"/>
        </w:rPr>
      </w:pPr>
      <w:r>
        <w:rPr>
          <w:rFonts w:hint="eastAsia" w:hAnsi="宋体" w:eastAsia="宋体"/>
          <w:sz w:val="24"/>
          <w:szCs w:val="24"/>
        </w:rPr>
        <w:t>采购人可以按照规定，通过修改</w:t>
      </w:r>
      <w:r>
        <w:rPr>
          <w:rFonts w:hint="eastAsia" w:hAnsi="宋体" w:eastAsia="宋体"/>
          <w:sz w:val="24"/>
          <w:szCs w:val="24"/>
          <w:lang w:eastAsia="zh-CN"/>
        </w:rPr>
        <w:t>比选招标文件</w:t>
      </w:r>
      <w:r>
        <w:rPr>
          <w:rFonts w:hint="eastAsia" w:hAnsi="宋体" w:eastAsia="宋体"/>
          <w:sz w:val="24"/>
          <w:szCs w:val="24"/>
        </w:rPr>
        <w:t>有权酌情延长响应文件提交截止时间，在此情况下，供应商的所有权利和义务以及供应商受制的截止日期均应以延长后新的截止日期为准。</w:t>
      </w:r>
    </w:p>
    <w:p w14:paraId="4EFA506B">
      <w:pPr>
        <w:pStyle w:val="345"/>
        <w:numPr>
          <w:ilvl w:val="0"/>
          <w:numId w:val="0"/>
        </w:numPr>
        <w:ind w:left="142"/>
        <w:rPr>
          <w:color w:val="auto"/>
          <w:sz w:val="24"/>
          <w:szCs w:val="24"/>
        </w:rPr>
      </w:pPr>
      <w:bookmarkStart w:id="172" w:name="_Toc16938543"/>
      <w:bookmarkStart w:id="173" w:name="_Toc436896194"/>
      <w:bookmarkStart w:id="174" w:name="_Toc20823299"/>
      <w:bookmarkStart w:id="175" w:name="_Toc513029227"/>
      <w:r>
        <w:rPr>
          <w:rFonts w:hint="eastAsia"/>
          <w:color w:val="auto"/>
          <w:sz w:val="24"/>
          <w:szCs w:val="24"/>
        </w:rPr>
        <w:t>4.4迟交的</w:t>
      </w:r>
      <w:bookmarkEnd w:id="172"/>
      <w:bookmarkEnd w:id="173"/>
      <w:bookmarkEnd w:id="174"/>
      <w:bookmarkEnd w:id="175"/>
      <w:r>
        <w:rPr>
          <w:rFonts w:hint="eastAsia"/>
          <w:color w:val="auto"/>
          <w:sz w:val="24"/>
          <w:szCs w:val="24"/>
        </w:rPr>
        <w:t>响应文件</w:t>
      </w:r>
    </w:p>
    <w:p w14:paraId="75DE4A1A">
      <w:pPr>
        <w:pStyle w:val="190"/>
        <w:rPr>
          <w:rFonts w:hAnsi="宋体" w:eastAsia="宋体"/>
          <w:bCs/>
          <w:sz w:val="24"/>
          <w:szCs w:val="24"/>
        </w:rPr>
      </w:pPr>
      <w:r>
        <w:rPr>
          <w:rFonts w:hint="eastAsia" w:hAnsi="宋体" w:eastAsia="宋体"/>
          <w:bCs/>
          <w:sz w:val="24"/>
          <w:szCs w:val="24"/>
        </w:rPr>
        <w:t>供应商应当在</w:t>
      </w:r>
      <w:r>
        <w:rPr>
          <w:rFonts w:hint="eastAsia" w:hAnsi="宋体" w:eastAsia="宋体"/>
          <w:bCs/>
          <w:sz w:val="24"/>
          <w:szCs w:val="24"/>
          <w:lang w:eastAsia="zh-CN"/>
        </w:rPr>
        <w:t>比选招标文件</w:t>
      </w:r>
      <w:r>
        <w:rPr>
          <w:rFonts w:hint="eastAsia" w:hAnsi="宋体" w:eastAsia="宋体"/>
          <w:bCs/>
          <w:sz w:val="24"/>
          <w:szCs w:val="24"/>
        </w:rPr>
        <w:t>要求的截止时间前，将响应文件密封送达指定地点。在截止时间后送达的响应文件为无效文件，采购人将拒绝在其规定的响应文件提交截止时间后收到的任何响应文件。</w:t>
      </w:r>
    </w:p>
    <w:p w14:paraId="7CC34652">
      <w:pPr>
        <w:pStyle w:val="344"/>
        <w:numPr>
          <w:ilvl w:val="0"/>
          <w:numId w:val="0"/>
        </w:numPr>
        <w:tabs>
          <w:tab w:val="clear" w:pos="851"/>
        </w:tabs>
        <w:ind w:left="843" w:hanging="843"/>
        <w:rPr>
          <w:color w:val="auto"/>
        </w:rPr>
      </w:pPr>
      <w:bookmarkStart w:id="176" w:name="_Toc436896195"/>
      <w:r>
        <w:rPr>
          <w:rFonts w:hint="eastAsia"/>
          <w:color w:val="auto"/>
        </w:rPr>
        <w:t>5比选与评审</w:t>
      </w:r>
      <w:bookmarkEnd w:id="176"/>
    </w:p>
    <w:p w14:paraId="571C3DB8">
      <w:pPr>
        <w:pStyle w:val="345"/>
        <w:numPr>
          <w:ilvl w:val="0"/>
          <w:numId w:val="0"/>
        </w:numPr>
        <w:ind w:left="142"/>
        <w:rPr>
          <w:color w:val="auto"/>
          <w:sz w:val="24"/>
          <w:szCs w:val="24"/>
        </w:rPr>
      </w:pPr>
      <w:bookmarkStart w:id="177" w:name="_Toc436896196"/>
      <w:r>
        <w:rPr>
          <w:rFonts w:hint="eastAsia"/>
          <w:color w:val="auto"/>
          <w:sz w:val="24"/>
          <w:szCs w:val="24"/>
        </w:rPr>
        <w:t>5.1比选会议</w:t>
      </w:r>
      <w:bookmarkEnd w:id="177"/>
    </w:p>
    <w:p w14:paraId="41CC0619">
      <w:pPr>
        <w:pStyle w:val="190"/>
        <w:numPr>
          <w:ilvl w:val="0"/>
          <w:numId w:val="27"/>
        </w:numPr>
        <w:ind w:firstLineChars="0"/>
        <w:rPr>
          <w:rFonts w:hAnsi="宋体" w:eastAsia="宋体"/>
          <w:sz w:val="24"/>
          <w:szCs w:val="24"/>
        </w:rPr>
      </w:pPr>
      <w:r>
        <w:rPr>
          <w:rFonts w:hint="eastAsia" w:hAnsi="宋体" w:eastAsia="宋体"/>
          <w:bCs/>
          <w:sz w:val="24"/>
          <w:szCs w:val="24"/>
        </w:rPr>
        <w:t>采购人将在比选公告中规定的时间和地点组织比选</w:t>
      </w:r>
      <w:r>
        <w:rPr>
          <w:rFonts w:hint="eastAsia" w:hAnsi="宋体" w:eastAsia="宋体"/>
          <w:sz w:val="24"/>
          <w:szCs w:val="24"/>
        </w:rPr>
        <w:t>。</w:t>
      </w:r>
    </w:p>
    <w:p w14:paraId="09812F99">
      <w:pPr>
        <w:pStyle w:val="190"/>
        <w:numPr>
          <w:ilvl w:val="0"/>
          <w:numId w:val="27"/>
        </w:numPr>
        <w:ind w:firstLineChars="0"/>
        <w:rPr>
          <w:rFonts w:hAnsi="宋体" w:eastAsia="宋体"/>
          <w:sz w:val="24"/>
          <w:szCs w:val="24"/>
        </w:rPr>
      </w:pPr>
      <w:r>
        <w:rPr>
          <w:rFonts w:hint="eastAsia" w:hAnsi="宋体" w:eastAsia="宋体"/>
          <w:sz w:val="24"/>
          <w:szCs w:val="24"/>
        </w:rPr>
        <w:t>比选仪式由采购人主持，采购人代表、监督代表、供应商代表以及有关工作人员参加。</w:t>
      </w:r>
    </w:p>
    <w:p w14:paraId="7CE44570">
      <w:pPr>
        <w:pStyle w:val="190"/>
        <w:numPr>
          <w:ilvl w:val="0"/>
          <w:numId w:val="27"/>
        </w:numPr>
        <w:ind w:firstLineChars="0"/>
        <w:rPr>
          <w:rFonts w:hAnsi="宋体" w:eastAsia="宋体"/>
          <w:sz w:val="24"/>
          <w:szCs w:val="24"/>
        </w:rPr>
      </w:pPr>
      <w:r>
        <w:rPr>
          <w:rFonts w:hint="eastAsia" w:hAnsi="宋体" w:eastAsia="宋体"/>
          <w:sz w:val="24"/>
          <w:szCs w:val="24"/>
        </w:rPr>
        <w:t>比选时请纪检监督人员或公证人员或供应商代表查验响应文件密封情况，至响应文件开启时间后由采购人开启响应文件。</w:t>
      </w:r>
    </w:p>
    <w:p w14:paraId="25C9BC38">
      <w:pPr>
        <w:pStyle w:val="345"/>
        <w:numPr>
          <w:ilvl w:val="0"/>
          <w:numId w:val="0"/>
        </w:numPr>
        <w:ind w:left="142"/>
        <w:rPr>
          <w:color w:val="auto"/>
          <w:sz w:val="24"/>
          <w:szCs w:val="24"/>
        </w:rPr>
      </w:pPr>
      <w:bookmarkStart w:id="178" w:name="_Toc436896197"/>
      <w:bookmarkStart w:id="179" w:name="_Toc16938547"/>
      <w:bookmarkStart w:id="180" w:name="_Toc513029231"/>
      <w:bookmarkStart w:id="181" w:name="_Toc20823303"/>
      <w:r>
        <w:rPr>
          <w:rFonts w:hint="eastAsia"/>
          <w:color w:val="auto"/>
          <w:sz w:val="24"/>
          <w:szCs w:val="24"/>
        </w:rPr>
        <w:t>5.2评审小组</w:t>
      </w:r>
      <w:bookmarkEnd w:id="178"/>
    </w:p>
    <w:p w14:paraId="797A5D69">
      <w:pPr>
        <w:pStyle w:val="190"/>
        <w:ind w:left="560" w:firstLine="0" w:firstLineChars="0"/>
        <w:rPr>
          <w:rFonts w:hAnsi="宋体" w:eastAsia="宋体"/>
          <w:sz w:val="24"/>
          <w:szCs w:val="24"/>
        </w:rPr>
      </w:pPr>
      <w:r>
        <w:rPr>
          <w:rFonts w:hint="eastAsia" w:hAnsi="宋体" w:eastAsia="宋体"/>
          <w:sz w:val="24"/>
          <w:szCs w:val="24"/>
        </w:rPr>
        <w:t>评审小组由</w:t>
      </w:r>
      <w:r>
        <w:rPr>
          <w:rFonts w:hint="eastAsia" w:hAnsi="宋体" w:eastAsia="宋体"/>
          <w:sz w:val="24"/>
          <w:szCs w:val="24"/>
          <w:lang w:val="en-US" w:eastAsia="zh-CN"/>
        </w:rPr>
        <w:t>工会推荐人员</w:t>
      </w:r>
      <w:r>
        <w:rPr>
          <w:rFonts w:hint="eastAsia" w:hAnsi="宋体" w:eastAsia="宋体"/>
          <w:sz w:val="24"/>
          <w:szCs w:val="24"/>
        </w:rPr>
        <w:t>组成。</w:t>
      </w:r>
    </w:p>
    <w:p w14:paraId="34E8B0B0">
      <w:pPr>
        <w:pStyle w:val="345"/>
        <w:numPr>
          <w:ilvl w:val="0"/>
          <w:numId w:val="0"/>
        </w:numPr>
        <w:ind w:left="142"/>
        <w:rPr>
          <w:color w:val="auto"/>
          <w:sz w:val="24"/>
          <w:szCs w:val="24"/>
        </w:rPr>
      </w:pPr>
      <w:bookmarkStart w:id="182" w:name="_Toc436896198"/>
      <w:r>
        <w:rPr>
          <w:rFonts w:hint="eastAsia"/>
          <w:color w:val="auto"/>
          <w:sz w:val="24"/>
          <w:szCs w:val="24"/>
        </w:rPr>
        <w:t>5.3比选工作纪律及保密</w:t>
      </w:r>
      <w:bookmarkEnd w:id="179"/>
      <w:bookmarkEnd w:id="180"/>
      <w:bookmarkEnd w:id="181"/>
      <w:bookmarkEnd w:id="182"/>
    </w:p>
    <w:p w14:paraId="73DE2219">
      <w:pPr>
        <w:pStyle w:val="190"/>
        <w:ind w:firstLineChars="0"/>
        <w:rPr>
          <w:rFonts w:hAnsi="宋体" w:eastAsia="宋体"/>
          <w:sz w:val="24"/>
          <w:szCs w:val="24"/>
        </w:rPr>
      </w:pPr>
      <w:r>
        <w:rPr>
          <w:rFonts w:hint="eastAsia" w:hAnsi="宋体" w:eastAsia="宋体"/>
          <w:sz w:val="24"/>
          <w:szCs w:val="24"/>
        </w:rPr>
        <w:t>评审专家应当遵守评审工作纪律，不得泄露评审情况和评审中获悉的商业秘密。</w:t>
      </w:r>
    </w:p>
    <w:p w14:paraId="6AB4247F">
      <w:pPr>
        <w:pStyle w:val="345"/>
        <w:numPr>
          <w:ilvl w:val="0"/>
          <w:numId w:val="0"/>
        </w:numPr>
        <w:ind w:left="142"/>
        <w:rPr>
          <w:color w:val="auto"/>
          <w:sz w:val="24"/>
          <w:szCs w:val="24"/>
        </w:rPr>
      </w:pPr>
      <w:bookmarkStart w:id="183" w:name="_Toc436896199"/>
      <w:r>
        <w:rPr>
          <w:rFonts w:hint="eastAsia"/>
          <w:color w:val="auto"/>
          <w:sz w:val="24"/>
          <w:szCs w:val="24"/>
        </w:rPr>
        <w:t>5.4评审小组工作原则</w:t>
      </w:r>
      <w:bookmarkEnd w:id="183"/>
    </w:p>
    <w:p w14:paraId="0EFC3F07">
      <w:pPr>
        <w:pStyle w:val="345"/>
        <w:numPr>
          <w:ilvl w:val="0"/>
          <w:numId w:val="0"/>
        </w:numPr>
        <w:ind w:left="142"/>
        <w:rPr>
          <w:color w:val="auto"/>
          <w:sz w:val="24"/>
          <w:szCs w:val="24"/>
        </w:rPr>
      </w:pPr>
      <w:bookmarkStart w:id="184" w:name="_Toc436896200"/>
      <w:r>
        <w:rPr>
          <w:rFonts w:hint="eastAsia"/>
          <w:color w:val="auto"/>
          <w:sz w:val="24"/>
          <w:szCs w:val="24"/>
        </w:rPr>
        <w:t>5.5评审小组成员应当按照客观、公正、审慎的原则，根据</w:t>
      </w:r>
      <w:r>
        <w:rPr>
          <w:rFonts w:hint="eastAsia"/>
          <w:color w:val="auto"/>
          <w:sz w:val="24"/>
          <w:szCs w:val="24"/>
          <w:lang w:eastAsia="zh-CN"/>
        </w:rPr>
        <w:t>比选招标文件</w:t>
      </w:r>
      <w:r>
        <w:rPr>
          <w:rFonts w:hint="eastAsia"/>
          <w:color w:val="auto"/>
          <w:sz w:val="24"/>
          <w:szCs w:val="24"/>
        </w:rPr>
        <w:t>规定的评审程序、评审方法和评审标准进行独立评审。未实质性响应</w:t>
      </w:r>
      <w:r>
        <w:rPr>
          <w:rFonts w:hint="eastAsia"/>
          <w:color w:val="auto"/>
          <w:sz w:val="24"/>
          <w:szCs w:val="24"/>
          <w:lang w:eastAsia="zh-CN"/>
        </w:rPr>
        <w:t>比选招标文件</w:t>
      </w:r>
      <w:r>
        <w:rPr>
          <w:rFonts w:hint="eastAsia"/>
          <w:color w:val="auto"/>
          <w:sz w:val="24"/>
          <w:szCs w:val="24"/>
        </w:rPr>
        <w:t>的响应文件按无效响应处理，评审小组应当告知提交响应文件的供应商。</w:t>
      </w:r>
      <w:r>
        <w:rPr>
          <w:rFonts w:hint="eastAsia"/>
          <w:color w:val="auto"/>
          <w:sz w:val="24"/>
          <w:szCs w:val="24"/>
          <w:lang w:eastAsia="zh-CN"/>
        </w:rPr>
        <w:t>比选招标文件</w:t>
      </w:r>
      <w:r>
        <w:rPr>
          <w:rFonts w:hint="eastAsia"/>
          <w:color w:val="auto"/>
          <w:sz w:val="24"/>
          <w:szCs w:val="24"/>
        </w:rPr>
        <w:t>内容违反国家有关强制性规定的，评审小组应当停止评审并向采购人说明情况。</w:t>
      </w:r>
      <w:bookmarkEnd w:id="184"/>
    </w:p>
    <w:p w14:paraId="776464C6">
      <w:pPr>
        <w:pStyle w:val="345"/>
        <w:numPr>
          <w:ilvl w:val="0"/>
          <w:numId w:val="0"/>
        </w:numPr>
        <w:ind w:left="142"/>
        <w:rPr>
          <w:color w:val="auto"/>
          <w:sz w:val="24"/>
          <w:szCs w:val="24"/>
        </w:rPr>
      </w:pPr>
      <w:bookmarkStart w:id="185" w:name="_Toc436896201"/>
      <w:r>
        <w:rPr>
          <w:rFonts w:hint="eastAsia"/>
          <w:color w:val="auto"/>
          <w:sz w:val="24"/>
          <w:szCs w:val="24"/>
        </w:rPr>
        <w:t>5.6响应文件审查</w:t>
      </w:r>
      <w:bookmarkEnd w:id="185"/>
    </w:p>
    <w:p w14:paraId="40D2933C">
      <w:pPr>
        <w:pStyle w:val="345"/>
        <w:numPr>
          <w:ilvl w:val="0"/>
          <w:numId w:val="0"/>
        </w:numPr>
        <w:ind w:left="142"/>
        <w:rPr>
          <w:color w:val="auto"/>
          <w:sz w:val="24"/>
          <w:szCs w:val="24"/>
        </w:rPr>
      </w:pPr>
      <w:bookmarkStart w:id="186" w:name="_Toc436896202"/>
      <w:r>
        <w:rPr>
          <w:rFonts w:hint="eastAsia"/>
          <w:color w:val="auto"/>
          <w:sz w:val="24"/>
          <w:szCs w:val="24"/>
        </w:rPr>
        <w:t>5.7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bookmarkEnd w:id="186"/>
    </w:p>
    <w:p w14:paraId="27A3A098">
      <w:pPr>
        <w:pStyle w:val="345"/>
        <w:numPr>
          <w:ilvl w:val="0"/>
          <w:numId w:val="0"/>
        </w:numPr>
        <w:ind w:left="142"/>
        <w:rPr>
          <w:color w:val="auto"/>
          <w:sz w:val="24"/>
          <w:szCs w:val="24"/>
        </w:rPr>
      </w:pPr>
      <w:bookmarkStart w:id="187" w:name="_Toc16938548"/>
      <w:bookmarkStart w:id="188" w:name="_Toc20823304"/>
      <w:bookmarkStart w:id="189" w:name="_Toc436896203"/>
      <w:bookmarkStart w:id="190" w:name="_Toc513029232"/>
      <w:r>
        <w:rPr>
          <w:rFonts w:hint="eastAsia"/>
          <w:color w:val="auto"/>
          <w:sz w:val="24"/>
          <w:szCs w:val="24"/>
        </w:rPr>
        <w:t>5.8供应商澄清</w:t>
      </w:r>
      <w:bookmarkEnd w:id="187"/>
      <w:bookmarkEnd w:id="188"/>
      <w:bookmarkEnd w:id="189"/>
      <w:bookmarkEnd w:id="190"/>
    </w:p>
    <w:p w14:paraId="191E7378">
      <w:pPr>
        <w:pStyle w:val="345"/>
        <w:numPr>
          <w:ilvl w:val="0"/>
          <w:numId w:val="0"/>
        </w:numPr>
        <w:ind w:left="142"/>
        <w:rPr>
          <w:color w:val="auto"/>
          <w:sz w:val="24"/>
          <w:szCs w:val="24"/>
        </w:rPr>
      </w:pPr>
      <w:bookmarkStart w:id="191" w:name="_Toc436896204"/>
      <w:bookmarkStart w:id="192" w:name="_Toc16938549"/>
      <w:bookmarkStart w:id="193" w:name="_Toc513029233"/>
      <w:bookmarkStart w:id="194" w:name="_Toc20823305"/>
      <w:r>
        <w:rPr>
          <w:rFonts w:hint="eastAsia"/>
          <w:color w:val="auto"/>
          <w:sz w:val="24"/>
          <w:szCs w:val="24"/>
        </w:rPr>
        <w:t>5.9评审小组要求供应商澄清、说明或者更正响应文件将以书面形式作出。供应商的澄清、说明或者更正应当由法定代表人或其授权代表签字或者加盖公章。</w:t>
      </w:r>
      <w:bookmarkEnd w:id="191"/>
    </w:p>
    <w:bookmarkEnd w:id="192"/>
    <w:bookmarkEnd w:id="193"/>
    <w:bookmarkEnd w:id="194"/>
    <w:p w14:paraId="7294ACDC">
      <w:pPr>
        <w:pStyle w:val="345"/>
        <w:numPr>
          <w:ilvl w:val="0"/>
          <w:numId w:val="0"/>
        </w:numPr>
        <w:ind w:left="142"/>
        <w:rPr>
          <w:color w:val="auto"/>
          <w:sz w:val="24"/>
          <w:szCs w:val="24"/>
        </w:rPr>
      </w:pPr>
      <w:bookmarkStart w:id="195" w:name="_Toc436896205"/>
      <w:r>
        <w:rPr>
          <w:rFonts w:hint="eastAsia"/>
          <w:color w:val="auto"/>
          <w:sz w:val="24"/>
          <w:szCs w:val="24"/>
        </w:rPr>
        <w:t>5.10评审</w:t>
      </w:r>
      <w:bookmarkEnd w:id="195"/>
    </w:p>
    <w:p w14:paraId="252CF5A6">
      <w:pPr>
        <w:pStyle w:val="345"/>
        <w:numPr>
          <w:ilvl w:val="0"/>
          <w:numId w:val="0"/>
        </w:numPr>
        <w:ind w:left="143" w:leftChars="51" w:firstLine="240" w:firstLineChars="100"/>
        <w:rPr>
          <w:color w:val="auto"/>
          <w:sz w:val="24"/>
        </w:rPr>
      </w:pPr>
      <w:bookmarkStart w:id="196" w:name="_Toc436896206"/>
      <w:r>
        <w:rPr>
          <w:rFonts w:hint="eastAsia"/>
          <w:color w:val="auto"/>
          <w:sz w:val="24"/>
        </w:rPr>
        <w:t>本次评审分为综合评分法，评审过程分为两个阶段，第一阶段是对响应文件进行初步审查；第二阶段对初步审查合格的厂商进行技术和商务综合</w:t>
      </w:r>
      <w:bookmarkEnd w:id="196"/>
      <w:r>
        <w:rPr>
          <w:rFonts w:hint="eastAsia"/>
          <w:color w:val="auto"/>
          <w:sz w:val="24"/>
        </w:rPr>
        <w:t>打分。</w:t>
      </w:r>
    </w:p>
    <w:p w14:paraId="30955692">
      <w:pPr>
        <w:pStyle w:val="345"/>
        <w:numPr>
          <w:ilvl w:val="0"/>
          <w:numId w:val="0"/>
        </w:numPr>
        <w:ind w:left="142"/>
        <w:rPr>
          <w:color w:val="auto"/>
          <w:sz w:val="24"/>
          <w:szCs w:val="24"/>
        </w:rPr>
      </w:pPr>
      <w:bookmarkStart w:id="197" w:name="_Toc436896207"/>
      <w:r>
        <w:rPr>
          <w:rFonts w:hint="eastAsia"/>
          <w:color w:val="auto"/>
          <w:sz w:val="24"/>
          <w:szCs w:val="24"/>
        </w:rPr>
        <w:t>5.11响应无效和终止比选活动条款</w:t>
      </w:r>
      <w:bookmarkEnd w:id="197"/>
    </w:p>
    <w:p w14:paraId="7FBF36BF">
      <w:pPr>
        <w:pStyle w:val="190"/>
        <w:numPr>
          <w:ilvl w:val="0"/>
          <w:numId w:val="28"/>
        </w:numPr>
        <w:ind w:firstLineChars="0"/>
        <w:rPr>
          <w:rFonts w:hAnsi="宋体" w:eastAsia="宋体"/>
          <w:sz w:val="24"/>
          <w:szCs w:val="24"/>
        </w:rPr>
      </w:pPr>
      <w:bookmarkStart w:id="198" w:name="_Toc20823307"/>
      <w:bookmarkStart w:id="199" w:name="_Toc16938551"/>
      <w:bookmarkStart w:id="200" w:name="_Toc513029235"/>
      <w:r>
        <w:rPr>
          <w:rFonts w:hint="eastAsia" w:hAnsi="宋体" w:eastAsia="宋体"/>
          <w:sz w:val="24"/>
          <w:szCs w:val="24"/>
        </w:rPr>
        <w:t>响应无效条款；</w:t>
      </w:r>
    </w:p>
    <w:p w14:paraId="3F668F69">
      <w:pPr>
        <w:pStyle w:val="355"/>
        <w:numPr>
          <w:ilvl w:val="0"/>
          <w:numId w:val="29"/>
        </w:numPr>
        <w:ind w:firstLineChars="0"/>
        <w:rPr>
          <w:rFonts w:hAnsi="宋体" w:eastAsia="宋体"/>
          <w:sz w:val="24"/>
          <w:szCs w:val="24"/>
        </w:rPr>
      </w:pPr>
      <w:r>
        <w:rPr>
          <w:rFonts w:hint="eastAsia" w:hAnsi="宋体" w:eastAsia="宋体"/>
          <w:sz w:val="24"/>
          <w:szCs w:val="24"/>
        </w:rPr>
        <w:t>未按照</w:t>
      </w:r>
      <w:r>
        <w:rPr>
          <w:rFonts w:hint="eastAsia" w:hAnsi="宋体" w:eastAsia="宋体"/>
          <w:sz w:val="24"/>
          <w:szCs w:val="24"/>
          <w:lang w:eastAsia="zh-CN"/>
        </w:rPr>
        <w:t>比选招标文件</w:t>
      </w:r>
      <w:r>
        <w:rPr>
          <w:rFonts w:hint="eastAsia" w:hAnsi="宋体" w:eastAsia="宋体"/>
          <w:sz w:val="24"/>
          <w:szCs w:val="24"/>
        </w:rPr>
        <w:t>规定要求密封、签署、盖章的；</w:t>
      </w:r>
    </w:p>
    <w:p w14:paraId="0F01C8A9">
      <w:pPr>
        <w:pStyle w:val="355"/>
        <w:numPr>
          <w:ilvl w:val="0"/>
          <w:numId w:val="29"/>
        </w:numPr>
        <w:ind w:firstLineChars="0"/>
        <w:rPr>
          <w:rFonts w:hAnsi="宋体" w:eastAsia="宋体"/>
          <w:sz w:val="24"/>
          <w:szCs w:val="24"/>
        </w:rPr>
      </w:pPr>
      <w:r>
        <w:rPr>
          <w:rFonts w:hint="eastAsia" w:hAnsi="宋体" w:eastAsia="宋体"/>
          <w:sz w:val="24"/>
          <w:szCs w:val="24"/>
        </w:rPr>
        <w:t>供应商不具备</w:t>
      </w:r>
      <w:r>
        <w:rPr>
          <w:rFonts w:hint="eastAsia" w:hAnsi="宋体" w:eastAsia="宋体"/>
          <w:sz w:val="24"/>
          <w:szCs w:val="24"/>
          <w:lang w:eastAsia="zh-CN"/>
        </w:rPr>
        <w:t>比选招标文件</w:t>
      </w:r>
      <w:r>
        <w:rPr>
          <w:rFonts w:hint="eastAsia" w:hAnsi="宋体" w:eastAsia="宋体"/>
          <w:sz w:val="24"/>
          <w:szCs w:val="24"/>
        </w:rPr>
        <w:t>中规定资格条件的；</w:t>
      </w:r>
    </w:p>
    <w:p w14:paraId="1BC54C4C">
      <w:pPr>
        <w:pStyle w:val="355"/>
        <w:numPr>
          <w:ilvl w:val="0"/>
          <w:numId w:val="29"/>
        </w:numPr>
        <w:ind w:firstLineChars="0"/>
        <w:rPr>
          <w:rFonts w:hAnsi="宋体" w:eastAsia="宋体"/>
          <w:sz w:val="24"/>
          <w:szCs w:val="24"/>
        </w:rPr>
      </w:pPr>
      <w:r>
        <w:rPr>
          <w:rFonts w:hint="eastAsia" w:hAnsi="宋体" w:eastAsia="宋体"/>
          <w:sz w:val="24"/>
          <w:szCs w:val="24"/>
        </w:rPr>
        <w:t>供应商不满足第四章采购需求中的标有“</w:t>
      </w:r>
      <w:r>
        <w:rPr>
          <w:rFonts w:hint="eastAsia" w:hAnsi="宋体" w:eastAsia="宋体" w:cs="Arial"/>
          <w:sz w:val="24"/>
        </w:rPr>
        <w:sym w:font="Wingdings 2" w:char="F0EA"/>
      </w:r>
      <w:r>
        <w:rPr>
          <w:rFonts w:hint="eastAsia" w:hAnsi="宋体" w:eastAsia="宋体"/>
          <w:sz w:val="24"/>
          <w:szCs w:val="24"/>
        </w:rPr>
        <w:t>”</w:t>
      </w:r>
      <w:r>
        <w:rPr>
          <w:rFonts w:hint="eastAsia" w:hAnsi="宋体" w:eastAsia="宋体" w:cs="Arial"/>
          <w:sz w:val="24"/>
        </w:rPr>
        <w:t>的条款。</w:t>
      </w:r>
    </w:p>
    <w:p w14:paraId="1570E992">
      <w:pPr>
        <w:pStyle w:val="355"/>
        <w:numPr>
          <w:ilvl w:val="0"/>
          <w:numId w:val="29"/>
        </w:numPr>
        <w:ind w:firstLineChars="0"/>
        <w:rPr>
          <w:rFonts w:hAnsi="宋体" w:eastAsia="宋体"/>
          <w:sz w:val="24"/>
          <w:szCs w:val="24"/>
        </w:rPr>
      </w:pPr>
      <w:r>
        <w:rPr>
          <w:rFonts w:hint="eastAsia" w:hAnsi="宋体" w:eastAsia="宋体"/>
          <w:sz w:val="24"/>
          <w:szCs w:val="24"/>
        </w:rPr>
        <w:t>不符合法律、法规和</w:t>
      </w:r>
      <w:r>
        <w:rPr>
          <w:rFonts w:hint="eastAsia" w:hAnsi="宋体" w:eastAsia="宋体"/>
          <w:sz w:val="24"/>
          <w:szCs w:val="24"/>
          <w:lang w:eastAsia="zh-CN"/>
        </w:rPr>
        <w:t>比选招标文件</w:t>
      </w:r>
      <w:r>
        <w:rPr>
          <w:rFonts w:hint="eastAsia" w:hAnsi="宋体" w:eastAsia="宋体"/>
          <w:sz w:val="24"/>
          <w:szCs w:val="24"/>
        </w:rPr>
        <w:t>中规定的其他实质性要求的；</w:t>
      </w:r>
    </w:p>
    <w:p w14:paraId="0B42C580">
      <w:pPr>
        <w:pStyle w:val="355"/>
        <w:numPr>
          <w:ilvl w:val="0"/>
          <w:numId w:val="29"/>
        </w:numPr>
        <w:ind w:firstLineChars="0"/>
        <w:rPr>
          <w:rFonts w:hAnsi="宋体" w:eastAsia="宋体"/>
          <w:sz w:val="24"/>
          <w:szCs w:val="24"/>
        </w:rPr>
      </w:pPr>
      <w:r>
        <w:rPr>
          <w:rFonts w:hint="eastAsia" w:hAnsi="宋体" w:eastAsia="宋体"/>
          <w:sz w:val="24"/>
          <w:szCs w:val="24"/>
        </w:rPr>
        <w:t>其他法律、法规及本</w:t>
      </w:r>
      <w:r>
        <w:rPr>
          <w:rFonts w:hint="eastAsia" w:hAnsi="宋体" w:eastAsia="宋体"/>
          <w:sz w:val="24"/>
          <w:szCs w:val="24"/>
          <w:lang w:eastAsia="zh-CN"/>
        </w:rPr>
        <w:t>比选招标文件</w:t>
      </w:r>
      <w:r>
        <w:rPr>
          <w:rFonts w:hint="eastAsia" w:hAnsi="宋体" w:eastAsia="宋体"/>
          <w:sz w:val="24"/>
          <w:szCs w:val="24"/>
        </w:rPr>
        <w:t>规定的属响应无效的情形。</w:t>
      </w:r>
    </w:p>
    <w:p w14:paraId="298AA5D0">
      <w:pPr>
        <w:pStyle w:val="190"/>
        <w:numPr>
          <w:ilvl w:val="0"/>
          <w:numId w:val="28"/>
        </w:numPr>
        <w:ind w:firstLineChars="0"/>
        <w:rPr>
          <w:rFonts w:hAnsi="宋体" w:eastAsia="宋体"/>
          <w:sz w:val="24"/>
          <w:szCs w:val="24"/>
        </w:rPr>
      </w:pPr>
      <w:r>
        <w:rPr>
          <w:rFonts w:hint="eastAsia" w:hAnsi="宋体" w:eastAsia="宋体"/>
          <w:sz w:val="24"/>
          <w:szCs w:val="24"/>
        </w:rPr>
        <w:t>终止比选采购活动的条款</w:t>
      </w:r>
    </w:p>
    <w:p w14:paraId="35FF5322">
      <w:pPr>
        <w:ind w:firstLine="480" w:firstLineChars="200"/>
        <w:rPr>
          <w:rFonts w:hAnsi="宋体" w:eastAsia="宋体" w:cs="宋体"/>
          <w:sz w:val="24"/>
          <w:szCs w:val="24"/>
        </w:rPr>
      </w:pPr>
      <w:r>
        <w:rPr>
          <w:rFonts w:hint="eastAsia" w:hAnsi="宋体" w:eastAsia="宋体" w:cs="宋体"/>
          <w:sz w:val="24"/>
          <w:szCs w:val="24"/>
        </w:rPr>
        <w:t>出现下列情形之一的，采购人将终止比选采购活动，发布项目终止公告并说明原因，重新开展采购活动：</w:t>
      </w:r>
    </w:p>
    <w:p w14:paraId="68412457">
      <w:pPr>
        <w:pStyle w:val="355"/>
        <w:numPr>
          <w:ilvl w:val="0"/>
          <w:numId w:val="30"/>
        </w:numPr>
        <w:ind w:firstLineChars="0"/>
        <w:rPr>
          <w:rFonts w:hAnsi="宋体" w:eastAsia="宋体"/>
          <w:sz w:val="24"/>
          <w:szCs w:val="24"/>
        </w:rPr>
      </w:pPr>
      <w:r>
        <w:rPr>
          <w:rFonts w:hint="eastAsia" w:hAnsi="宋体" w:eastAsia="宋体"/>
          <w:sz w:val="24"/>
          <w:szCs w:val="24"/>
        </w:rPr>
        <w:t>因情况变化，不再符合规定的比选采购方式适用情形的；</w:t>
      </w:r>
    </w:p>
    <w:p w14:paraId="61B1CA55">
      <w:pPr>
        <w:pStyle w:val="355"/>
        <w:numPr>
          <w:ilvl w:val="0"/>
          <w:numId w:val="30"/>
        </w:numPr>
        <w:ind w:firstLineChars="0"/>
        <w:rPr>
          <w:rFonts w:hAnsi="宋体" w:eastAsia="宋体"/>
          <w:sz w:val="24"/>
          <w:szCs w:val="24"/>
        </w:rPr>
      </w:pPr>
      <w:r>
        <w:rPr>
          <w:rFonts w:hint="eastAsia" w:hAnsi="宋体" w:eastAsia="宋体"/>
          <w:sz w:val="24"/>
          <w:szCs w:val="24"/>
        </w:rPr>
        <w:t>出现影响采购公正的违法、违规行为的；</w:t>
      </w:r>
    </w:p>
    <w:p w14:paraId="288836E1">
      <w:pPr>
        <w:pStyle w:val="355"/>
        <w:numPr>
          <w:ilvl w:val="0"/>
          <w:numId w:val="30"/>
        </w:numPr>
        <w:ind w:firstLineChars="0"/>
        <w:rPr>
          <w:rFonts w:hAnsi="宋体" w:eastAsia="宋体"/>
          <w:sz w:val="24"/>
          <w:szCs w:val="24"/>
        </w:rPr>
      </w:pPr>
      <w:r>
        <w:rPr>
          <w:rFonts w:hint="eastAsia" w:hAnsi="宋体" w:eastAsia="宋体"/>
          <w:sz w:val="24"/>
          <w:szCs w:val="24"/>
        </w:rPr>
        <w:t>在采购过程中符合要求的供应商或者报价未超过采购预算的供应商不足3家的。</w:t>
      </w:r>
    </w:p>
    <w:bookmarkEnd w:id="198"/>
    <w:bookmarkEnd w:id="199"/>
    <w:bookmarkEnd w:id="200"/>
    <w:p w14:paraId="6A825714">
      <w:pPr>
        <w:pStyle w:val="344"/>
        <w:numPr>
          <w:ilvl w:val="0"/>
          <w:numId w:val="0"/>
        </w:numPr>
        <w:tabs>
          <w:tab w:val="clear" w:pos="851"/>
        </w:tabs>
        <w:ind w:left="843" w:hanging="843"/>
        <w:rPr>
          <w:color w:val="auto"/>
        </w:rPr>
      </w:pPr>
      <w:bookmarkStart w:id="201" w:name="_Toc436896208"/>
      <w:r>
        <w:rPr>
          <w:rFonts w:hint="eastAsia"/>
          <w:color w:val="auto"/>
        </w:rPr>
        <w:t>6确定成交、询问及质疑</w:t>
      </w:r>
      <w:bookmarkEnd w:id="201"/>
    </w:p>
    <w:p w14:paraId="4FA15CD1">
      <w:pPr>
        <w:pStyle w:val="345"/>
        <w:numPr>
          <w:ilvl w:val="0"/>
          <w:numId w:val="0"/>
        </w:numPr>
        <w:ind w:left="142"/>
        <w:rPr>
          <w:color w:val="auto"/>
          <w:sz w:val="24"/>
          <w:szCs w:val="24"/>
        </w:rPr>
      </w:pPr>
      <w:bookmarkStart w:id="202" w:name="_Toc16938554"/>
      <w:bookmarkStart w:id="203" w:name="_Toc20823310"/>
      <w:bookmarkStart w:id="204" w:name="_Toc436896209"/>
      <w:r>
        <w:rPr>
          <w:rFonts w:hint="eastAsia"/>
          <w:color w:val="auto"/>
          <w:sz w:val="24"/>
          <w:szCs w:val="24"/>
        </w:rPr>
        <w:t>6.1确定</w:t>
      </w:r>
      <w:bookmarkEnd w:id="202"/>
      <w:bookmarkEnd w:id="203"/>
      <w:r>
        <w:rPr>
          <w:rFonts w:hint="eastAsia"/>
          <w:color w:val="auto"/>
          <w:sz w:val="24"/>
          <w:szCs w:val="24"/>
        </w:rPr>
        <w:t>成交供应商</w:t>
      </w:r>
      <w:bookmarkEnd w:id="204"/>
    </w:p>
    <w:p w14:paraId="4AAF84EE">
      <w:pPr>
        <w:pStyle w:val="190"/>
        <w:ind w:firstLineChars="0"/>
        <w:rPr>
          <w:rFonts w:hAnsi="宋体" w:eastAsia="宋体" w:cs="Times New Roman"/>
          <w:sz w:val="24"/>
          <w:szCs w:val="24"/>
        </w:rPr>
      </w:pPr>
      <w:r>
        <w:rPr>
          <w:rFonts w:hint="eastAsia" w:hAnsi="宋体" w:eastAsia="宋体" w:cs="Times New Roman"/>
          <w:sz w:val="24"/>
          <w:szCs w:val="24"/>
        </w:rPr>
        <w:t>采购人从评审报告提出的成交候选供应商中确定成交供应商。</w:t>
      </w:r>
    </w:p>
    <w:p w14:paraId="68096295">
      <w:pPr>
        <w:pStyle w:val="345"/>
        <w:numPr>
          <w:ilvl w:val="0"/>
          <w:numId w:val="0"/>
        </w:numPr>
        <w:ind w:left="142"/>
        <w:rPr>
          <w:color w:val="auto"/>
          <w:sz w:val="24"/>
          <w:szCs w:val="24"/>
        </w:rPr>
      </w:pPr>
      <w:bookmarkStart w:id="205" w:name="_Toc436896210"/>
      <w:bookmarkStart w:id="206" w:name="_Toc200451960"/>
      <w:r>
        <w:rPr>
          <w:rFonts w:hint="eastAsia"/>
          <w:color w:val="auto"/>
          <w:sz w:val="24"/>
          <w:szCs w:val="24"/>
        </w:rPr>
        <w:t>6.2询问及质疑</w:t>
      </w:r>
      <w:bookmarkEnd w:id="205"/>
      <w:bookmarkEnd w:id="206"/>
    </w:p>
    <w:p w14:paraId="6CA1BFE4">
      <w:pPr>
        <w:ind w:firstLine="480" w:firstLineChars="200"/>
        <w:rPr>
          <w:rFonts w:hAnsi="宋体" w:eastAsia="宋体"/>
          <w:sz w:val="24"/>
          <w:szCs w:val="24"/>
        </w:rPr>
      </w:pPr>
      <w:r>
        <w:rPr>
          <w:rFonts w:hint="eastAsia" w:hAnsi="宋体" w:eastAsia="宋体"/>
          <w:sz w:val="24"/>
          <w:szCs w:val="24"/>
        </w:rPr>
        <w:t>供应商若对本次比选结果又异议，请以书面形式向采购人提出，由采购人给予答复。</w:t>
      </w:r>
    </w:p>
    <w:p w14:paraId="186C2B47">
      <w:pPr>
        <w:pStyle w:val="344"/>
        <w:numPr>
          <w:ilvl w:val="0"/>
          <w:numId w:val="0"/>
        </w:numPr>
        <w:tabs>
          <w:tab w:val="clear" w:pos="851"/>
        </w:tabs>
        <w:ind w:left="843" w:hanging="843"/>
        <w:rPr>
          <w:color w:val="auto"/>
        </w:rPr>
      </w:pPr>
      <w:bookmarkStart w:id="207" w:name="_Toc436896211"/>
      <w:bookmarkStart w:id="208" w:name="_Toc120614220"/>
      <w:bookmarkStart w:id="209" w:name="_Toc403987211"/>
      <w:bookmarkStart w:id="210" w:name="_Toc20823308"/>
      <w:bookmarkStart w:id="211" w:name="_Toc16938552"/>
      <w:bookmarkStart w:id="212" w:name="_Toc513029236"/>
      <w:r>
        <w:rPr>
          <w:rFonts w:hint="eastAsia"/>
          <w:color w:val="auto"/>
        </w:rPr>
        <w:t>7授予合同</w:t>
      </w:r>
      <w:bookmarkEnd w:id="207"/>
      <w:bookmarkEnd w:id="208"/>
      <w:bookmarkEnd w:id="209"/>
    </w:p>
    <w:bookmarkEnd w:id="210"/>
    <w:bookmarkEnd w:id="211"/>
    <w:bookmarkEnd w:id="212"/>
    <w:p w14:paraId="723A446C">
      <w:pPr>
        <w:pStyle w:val="345"/>
        <w:numPr>
          <w:ilvl w:val="0"/>
          <w:numId w:val="0"/>
        </w:numPr>
        <w:ind w:left="142"/>
        <w:rPr>
          <w:color w:val="auto"/>
          <w:sz w:val="24"/>
          <w:szCs w:val="24"/>
        </w:rPr>
      </w:pPr>
      <w:bookmarkStart w:id="213" w:name="_Toc436896212"/>
      <w:bookmarkStart w:id="214" w:name="_Toc513029237"/>
      <w:bookmarkStart w:id="215" w:name="_Toc16938553"/>
      <w:bookmarkStart w:id="216" w:name="_Toc20823309"/>
      <w:r>
        <w:rPr>
          <w:rFonts w:hint="eastAsia"/>
          <w:color w:val="auto"/>
          <w:sz w:val="24"/>
          <w:szCs w:val="24"/>
        </w:rPr>
        <w:t>7.1签订合同</w:t>
      </w:r>
      <w:bookmarkEnd w:id="213"/>
    </w:p>
    <w:p w14:paraId="48D1163C">
      <w:pPr>
        <w:pStyle w:val="190"/>
        <w:numPr>
          <w:ilvl w:val="0"/>
          <w:numId w:val="31"/>
        </w:numPr>
        <w:ind w:firstLineChars="0"/>
        <w:rPr>
          <w:rFonts w:hAnsi="宋体" w:eastAsia="宋体"/>
          <w:sz w:val="24"/>
          <w:szCs w:val="24"/>
        </w:rPr>
      </w:pPr>
      <w:r>
        <w:rPr>
          <w:rFonts w:hint="eastAsia" w:hAnsi="宋体" w:eastAsia="宋体"/>
          <w:sz w:val="24"/>
          <w:szCs w:val="24"/>
        </w:rPr>
        <w:t>采购人与成交供应商应当在成交通知书发出之日起30日内，按照</w:t>
      </w:r>
      <w:r>
        <w:rPr>
          <w:rFonts w:hint="eastAsia" w:hAnsi="宋体" w:eastAsia="宋体"/>
          <w:sz w:val="24"/>
          <w:szCs w:val="24"/>
          <w:lang w:eastAsia="zh-CN"/>
        </w:rPr>
        <w:t>比选招标文件</w:t>
      </w:r>
      <w:r>
        <w:rPr>
          <w:rFonts w:hint="eastAsia" w:hAnsi="宋体" w:eastAsia="宋体"/>
          <w:sz w:val="24"/>
          <w:szCs w:val="24"/>
        </w:rPr>
        <w:t>确定的合同文本以及采购标的、规格型号、采购金额、采购数量、技术和服务要求等事项签订采购合同。</w:t>
      </w:r>
    </w:p>
    <w:p w14:paraId="45C73F08">
      <w:pPr>
        <w:pStyle w:val="190"/>
        <w:numPr>
          <w:ilvl w:val="0"/>
          <w:numId w:val="31"/>
        </w:numPr>
        <w:ind w:firstLineChars="0"/>
        <w:rPr>
          <w:rFonts w:hAnsi="宋体" w:eastAsia="宋体"/>
          <w:sz w:val="24"/>
          <w:szCs w:val="24"/>
        </w:rPr>
      </w:pPr>
      <w:r>
        <w:rPr>
          <w:rFonts w:hint="eastAsia" w:hAnsi="宋体" w:eastAsia="宋体"/>
          <w:sz w:val="24"/>
          <w:szCs w:val="24"/>
        </w:rPr>
        <w:t>采购人不得向成交供应商提出超出</w:t>
      </w:r>
      <w:r>
        <w:rPr>
          <w:rFonts w:hint="eastAsia" w:hAnsi="宋体" w:eastAsia="宋体"/>
          <w:sz w:val="24"/>
          <w:szCs w:val="24"/>
          <w:lang w:eastAsia="zh-CN"/>
        </w:rPr>
        <w:t>比选招标文件</w:t>
      </w:r>
      <w:r>
        <w:rPr>
          <w:rFonts w:hint="eastAsia" w:hAnsi="宋体" w:eastAsia="宋体"/>
          <w:sz w:val="24"/>
          <w:szCs w:val="24"/>
        </w:rPr>
        <w:t>以外的任何要求作为签订合同的条件，不得与成交供应商订立背离</w:t>
      </w:r>
      <w:r>
        <w:rPr>
          <w:rFonts w:hint="eastAsia" w:hAnsi="宋体" w:eastAsia="宋体"/>
          <w:sz w:val="24"/>
          <w:szCs w:val="24"/>
          <w:lang w:eastAsia="zh-CN"/>
        </w:rPr>
        <w:t>比选招标文件</w:t>
      </w:r>
      <w:r>
        <w:rPr>
          <w:rFonts w:hint="eastAsia" w:hAnsi="宋体" w:eastAsia="宋体"/>
          <w:sz w:val="24"/>
          <w:szCs w:val="24"/>
        </w:rPr>
        <w:t>确定的合同文本以及采购标的、规格型号、采购金额、采购数量、技术和服务要求等实质性内容的协议。</w:t>
      </w:r>
    </w:p>
    <w:p w14:paraId="797BF5DC">
      <w:pPr>
        <w:pStyle w:val="190"/>
        <w:numPr>
          <w:ilvl w:val="0"/>
          <w:numId w:val="31"/>
        </w:numPr>
        <w:ind w:firstLineChars="0"/>
        <w:rPr>
          <w:rFonts w:hAnsi="宋体" w:eastAsia="宋体"/>
          <w:sz w:val="24"/>
          <w:szCs w:val="24"/>
        </w:rPr>
      </w:pPr>
      <w:r>
        <w:rPr>
          <w:rFonts w:hint="eastAsia" w:hAnsi="宋体" w:eastAsia="宋体"/>
          <w:sz w:val="24"/>
          <w:szCs w:val="24"/>
        </w:rPr>
        <w:t>成交供应商拒绝签订政府采购合同的，采购人可以按照从评审报告提出的成交候选供应商中，按照排序由高到低的原则重新确定其他供应商作为成交供应商并签订采购合同，也可以重新开展采购活动。拒绝签订合同的成交供应商不得参加对该项目重新开展的采购活动。</w:t>
      </w:r>
    </w:p>
    <w:p w14:paraId="516A00FF">
      <w:pPr>
        <w:pStyle w:val="190"/>
        <w:numPr>
          <w:ilvl w:val="0"/>
          <w:numId w:val="31"/>
        </w:numPr>
        <w:ind w:firstLineChars="0"/>
        <w:rPr>
          <w:rFonts w:hAnsi="宋体" w:eastAsia="宋体"/>
          <w:sz w:val="24"/>
          <w:szCs w:val="24"/>
        </w:rPr>
      </w:pPr>
      <w:r>
        <w:rPr>
          <w:rFonts w:hint="eastAsia" w:hAnsi="宋体" w:eastAsia="宋体"/>
          <w:sz w:val="24"/>
          <w:szCs w:val="24"/>
          <w:lang w:eastAsia="zh-CN"/>
        </w:rPr>
        <w:t>比选招标文件</w:t>
      </w:r>
      <w:r>
        <w:rPr>
          <w:rFonts w:hint="eastAsia" w:hAnsi="宋体" w:eastAsia="宋体"/>
          <w:sz w:val="24"/>
          <w:szCs w:val="24"/>
        </w:rPr>
        <w:t>、成交供应商的响应文件及比选过程中有关澄清、承诺文件均应作为合同附件。</w:t>
      </w:r>
    </w:p>
    <w:p w14:paraId="53D22596">
      <w:pPr>
        <w:pStyle w:val="190"/>
        <w:numPr>
          <w:ilvl w:val="0"/>
          <w:numId w:val="31"/>
        </w:numPr>
        <w:ind w:firstLineChars="0"/>
        <w:rPr>
          <w:rFonts w:hAnsi="宋体" w:eastAsia="宋体"/>
          <w:sz w:val="24"/>
          <w:szCs w:val="24"/>
        </w:rPr>
      </w:pPr>
      <w:r>
        <w:rPr>
          <w:rFonts w:hint="eastAsia" w:hAnsi="宋体" w:eastAsia="宋体"/>
          <w:sz w:val="24"/>
          <w:szCs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646DBD08">
      <w:pPr>
        <w:pStyle w:val="345"/>
        <w:numPr>
          <w:ilvl w:val="0"/>
          <w:numId w:val="0"/>
        </w:numPr>
        <w:ind w:left="142"/>
        <w:rPr>
          <w:color w:val="auto"/>
          <w:sz w:val="24"/>
          <w:szCs w:val="24"/>
        </w:rPr>
      </w:pPr>
      <w:bookmarkStart w:id="217" w:name="_Toc436896213"/>
      <w:r>
        <w:rPr>
          <w:rFonts w:hint="eastAsia"/>
          <w:color w:val="auto"/>
          <w:sz w:val="24"/>
          <w:szCs w:val="24"/>
        </w:rPr>
        <w:t>7.2货物和服务的追加、减少和添购</w:t>
      </w:r>
      <w:bookmarkEnd w:id="217"/>
    </w:p>
    <w:p w14:paraId="48C9FFCE">
      <w:pPr>
        <w:pStyle w:val="190"/>
        <w:numPr>
          <w:ilvl w:val="0"/>
          <w:numId w:val="32"/>
        </w:numPr>
        <w:ind w:firstLineChars="0"/>
        <w:rPr>
          <w:rFonts w:hAnsi="宋体" w:eastAsia="宋体"/>
          <w:sz w:val="24"/>
          <w:szCs w:val="24"/>
        </w:rPr>
      </w:pPr>
      <w:r>
        <w:rPr>
          <w:rFonts w:hint="eastAsia" w:hAnsi="宋体" w:eastAsia="宋体"/>
          <w:sz w:val="24"/>
          <w:szCs w:val="24"/>
        </w:rPr>
        <w:t>采购结束后，采购人若由于各种客观原因，必须对采购项目所牵涉的货物和服务进行适当的减少时，在双方协商一致的前提下，可以按照比选采购时的价格水平做相应的调减，并据此签订补充合同。</w:t>
      </w:r>
    </w:p>
    <w:p w14:paraId="68FD534D">
      <w:pPr>
        <w:pStyle w:val="190"/>
        <w:numPr>
          <w:ilvl w:val="0"/>
          <w:numId w:val="32"/>
        </w:numPr>
        <w:ind w:firstLineChars="0"/>
        <w:rPr>
          <w:rFonts w:hAnsi="宋体" w:eastAsia="宋体"/>
          <w:sz w:val="24"/>
          <w:szCs w:val="24"/>
        </w:rPr>
      </w:pPr>
      <w:r>
        <w:rPr>
          <w:rFonts w:hint="eastAsia" w:hAnsi="宋体" w:eastAsia="宋体"/>
          <w:sz w:val="24"/>
          <w:szCs w:val="24"/>
        </w:rPr>
        <w:t>项目结束后，采购人若由于各种客观原因，必须对采购项目所牵涉的货物和服务进行适当的添购时，所牵涉的货物和服务的价格水平不得超过本次比选的水平且低于当时的社会平均价。货物和服务的添购，应在本次政府采购合同的基础上，另行签订货物和服务的添购合同。</w:t>
      </w:r>
    </w:p>
    <w:p w14:paraId="4B40621F">
      <w:pPr>
        <w:pStyle w:val="190"/>
        <w:numPr>
          <w:ilvl w:val="0"/>
          <w:numId w:val="0"/>
        </w:numPr>
        <w:rPr>
          <w:rFonts w:hint="default" w:hAnsi="宋体" w:eastAsia="宋体"/>
          <w:sz w:val="24"/>
          <w:szCs w:val="24"/>
          <w:lang w:val="en-US" w:eastAsia="zh-CN"/>
        </w:rPr>
      </w:pPr>
      <w:r>
        <w:rPr>
          <w:rFonts w:hint="eastAsia" w:hAnsi="宋体" w:eastAsia="宋体"/>
          <w:sz w:val="24"/>
          <w:szCs w:val="24"/>
          <w:lang w:val="en-US" w:eastAsia="zh-CN"/>
        </w:rPr>
        <w:t>7.3需要和中国康复研究中心工会、中国康复科学所分别签订合同。</w:t>
      </w:r>
    </w:p>
    <w:bookmarkEnd w:id="214"/>
    <w:bookmarkEnd w:id="215"/>
    <w:bookmarkEnd w:id="216"/>
    <w:p w14:paraId="2C497C8B">
      <w:pPr>
        <w:pStyle w:val="292"/>
        <w:keepNext w:val="0"/>
        <w:keepLines w:val="0"/>
        <w:spacing w:before="120" w:beforeLines="50" w:after="0"/>
        <w:jc w:val="center"/>
        <w:outlineLvl w:val="9"/>
        <w:rPr>
          <w:rFonts w:cs="宋体"/>
          <w:bCs/>
          <w:color w:val="auto"/>
          <w:kern w:val="0"/>
          <w:sz w:val="24"/>
          <w:szCs w:val="24"/>
        </w:rPr>
      </w:pPr>
    </w:p>
    <w:p w14:paraId="4DD81625">
      <w:pPr>
        <w:pStyle w:val="3"/>
      </w:pPr>
      <w:r>
        <w:rPr>
          <w:rFonts w:cs="宋体"/>
          <w:kern w:val="0"/>
          <w:sz w:val="24"/>
          <w:szCs w:val="24"/>
        </w:rPr>
        <w:br w:type="page"/>
      </w:r>
      <w:bookmarkStart w:id="218" w:name="_Toc146802057"/>
      <w:r>
        <w:rPr>
          <w:rFonts w:hint="eastAsia"/>
        </w:rPr>
        <w:t>第三章  合同</w:t>
      </w:r>
      <w:bookmarkEnd w:id="64"/>
      <w:bookmarkEnd w:id="218"/>
    </w:p>
    <w:bookmarkEnd w:id="65"/>
    <w:bookmarkEnd w:id="66"/>
    <w:bookmarkEnd w:id="67"/>
    <w:bookmarkEnd w:id="68"/>
    <w:bookmarkEnd w:id="69"/>
    <w:p w14:paraId="0B690223">
      <w:pPr>
        <w:pStyle w:val="19"/>
        <w:tabs>
          <w:tab w:val="left" w:pos="5760"/>
        </w:tabs>
        <w:spacing w:line="380" w:lineRule="exact"/>
        <w:ind w:firstLine="562"/>
        <w:rPr>
          <w:rFonts w:hAnsi="宋体"/>
          <w:szCs w:val="24"/>
        </w:rPr>
      </w:pPr>
      <w:bookmarkStart w:id="219" w:name="_Toc513029243"/>
      <w:bookmarkStart w:id="220" w:name="_Toc16938559"/>
      <w:bookmarkStart w:id="221" w:name="_Toc20823315"/>
      <w:r>
        <w:rPr>
          <w:rFonts w:hAnsi="宋体"/>
          <w:szCs w:val="24"/>
        </w:rPr>
        <w:tab/>
      </w:r>
    </w:p>
    <w:p w14:paraId="31D6A825">
      <w:pPr>
        <w:spacing w:line="360" w:lineRule="auto"/>
        <w:jc w:val="center"/>
        <w:rPr>
          <w:rFonts w:cs="Arial" w:asciiTheme="minorEastAsia" w:hAnsiTheme="minorEastAsia" w:eastAsiaTheme="minorEastAsia"/>
          <w:b/>
          <w:sz w:val="32"/>
          <w:szCs w:val="32"/>
        </w:rPr>
      </w:pPr>
      <w:r>
        <w:rPr>
          <w:rFonts w:hint="eastAsia" w:cs="Arial" w:asciiTheme="minorEastAsia" w:hAnsiTheme="minorEastAsia" w:eastAsiaTheme="minorEastAsia"/>
          <w:b/>
          <w:sz w:val="32"/>
          <w:szCs w:val="32"/>
        </w:rPr>
        <w:t>采购合同</w:t>
      </w:r>
    </w:p>
    <w:p w14:paraId="6650C813">
      <w:pPr>
        <w:spacing w:line="360" w:lineRule="auto"/>
        <w:rPr>
          <w:rFonts w:cs="Arial" w:asciiTheme="minorEastAsia" w:hAnsiTheme="minorEastAsia" w:eastAsiaTheme="minorEastAsia"/>
          <w:sz w:val="24"/>
          <w:u w:val="single"/>
        </w:rPr>
      </w:pPr>
      <w:r>
        <w:rPr>
          <w:rFonts w:hint="eastAsia" w:cs="Arial" w:asciiTheme="minorEastAsia" w:hAnsiTheme="minorEastAsia" w:eastAsiaTheme="minorEastAsia"/>
          <w:sz w:val="24"/>
        </w:rPr>
        <w:t>甲方（采购方）：中国康复研究中心工会</w:t>
      </w:r>
    </w:p>
    <w:p w14:paraId="4AF31F37">
      <w:pPr>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乙方（供货方）：</w:t>
      </w:r>
      <w:r>
        <w:rPr>
          <w:rFonts w:cs="Arial" w:asciiTheme="minorEastAsia" w:hAnsiTheme="minorEastAsia" w:eastAsiaTheme="minorEastAsia"/>
          <w:sz w:val="24"/>
        </w:rPr>
        <w:t xml:space="preserve"> </w:t>
      </w:r>
    </w:p>
    <w:p w14:paraId="78E9F708">
      <w:pPr>
        <w:spacing w:line="360" w:lineRule="auto"/>
        <w:rPr>
          <w:rFonts w:cs="Arial" w:asciiTheme="minorEastAsia" w:hAnsiTheme="minorEastAsia" w:eastAsiaTheme="minorEastAsia"/>
          <w:szCs w:val="21"/>
        </w:rPr>
      </w:pPr>
      <w:r>
        <w:rPr>
          <w:rFonts w:hint="eastAsia" w:cs="Arial" w:asciiTheme="minorEastAsia" w:hAnsiTheme="minorEastAsia" w:eastAsiaTheme="minorEastAsia"/>
          <w:sz w:val="24"/>
        </w:rPr>
        <w:t>甲、乙双方经协商，依据《中华人民共和国民法典》及相关法律、法规规定，本着诚实守信，平等互利的原则，就甲方向乙方购买以下节日福利商品的相关事宜，达成如下协议，以资信守。</w:t>
      </w:r>
      <w:r>
        <w:rPr>
          <w:rFonts w:cs="Arial" w:asciiTheme="minorEastAsia" w:hAnsiTheme="minorEastAsia" w:eastAsiaTheme="minorEastAsia"/>
          <w:szCs w:val="21"/>
        </w:rPr>
        <w:t xml:space="preserve">    </w:t>
      </w:r>
    </w:p>
    <w:p w14:paraId="30376D39">
      <w:pPr>
        <w:rPr>
          <w:rFonts w:hint="eastAsia" w:cs="Arial" w:asciiTheme="minorEastAsia" w:hAnsiTheme="minorEastAsia" w:eastAsiaTheme="minorEastAsia"/>
          <w:b/>
          <w:sz w:val="24"/>
        </w:rPr>
      </w:pPr>
      <w:r>
        <w:rPr>
          <w:rFonts w:cs="Arial" w:asciiTheme="minorEastAsia" w:hAnsiTheme="minorEastAsia" w:eastAsiaTheme="minorEastAsia"/>
          <w:sz w:val="24"/>
        </w:rPr>
        <w:t xml:space="preserve"> </w:t>
      </w:r>
      <w:r>
        <w:rPr>
          <w:rFonts w:hint="eastAsia" w:cs="Arial" w:asciiTheme="minorEastAsia" w:hAnsiTheme="minorEastAsia" w:eastAsiaTheme="minorEastAsia"/>
          <w:b/>
          <w:bCs/>
          <w:sz w:val="24"/>
        </w:rPr>
        <w:t>一、甲方按以下品种和标准向乙方购买如下商品</w:t>
      </w:r>
      <w:r>
        <w:rPr>
          <w:rFonts w:hint="eastAsia" w:cs="Arial" w:asciiTheme="minorEastAsia" w:hAnsiTheme="minorEastAsia" w:eastAsiaTheme="minorEastAsia"/>
          <w:b/>
          <w:sz w:val="24"/>
        </w:rPr>
        <w:t>：</w:t>
      </w:r>
    </w:p>
    <w:p w14:paraId="0E924207">
      <w:pPr>
        <w:pStyle w:val="2"/>
        <w:ind w:left="840" w:hanging="420"/>
        <w:rPr>
          <w:rFonts w:hint="eastAsia"/>
        </w:rPr>
      </w:pPr>
    </w:p>
    <w:p w14:paraId="7C7AE573">
      <w:pPr>
        <w:pStyle w:val="2"/>
        <w:ind w:left="840" w:hanging="420"/>
        <w:rPr>
          <w:rFonts w:hint="eastAsia"/>
        </w:rPr>
      </w:pPr>
    </w:p>
    <w:p w14:paraId="79632B3F">
      <w:pPr>
        <w:pStyle w:val="2"/>
        <w:ind w:left="840" w:hanging="420"/>
        <w:rPr>
          <w:rFonts w:hint="eastAsia"/>
        </w:rPr>
      </w:pPr>
    </w:p>
    <w:p w14:paraId="1ABA84EC">
      <w:pPr>
        <w:pStyle w:val="2"/>
        <w:ind w:left="840" w:hanging="420"/>
        <w:rPr>
          <w:rFonts w:hint="eastAsia"/>
        </w:rPr>
      </w:pPr>
    </w:p>
    <w:p w14:paraId="312887BE">
      <w:pPr>
        <w:pStyle w:val="2"/>
        <w:ind w:left="840" w:hanging="420"/>
        <w:rPr>
          <w:rFonts w:hint="eastAsia"/>
        </w:rPr>
      </w:pPr>
    </w:p>
    <w:p w14:paraId="2D9E33F3">
      <w:pPr>
        <w:pStyle w:val="2"/>
        <w:ind w:left="840" w:hanging="420"/>
        <w:rPr>
          <w:rFonts w:hint="eastAsia"/>
        </w:rPr>
      </w:pPr>
    </w:p>
    <w:p w14:paraId="1DE3527E">
      <w:pPr>
        <w:pStyle w:val="2"/>
        <w:ind w:left="840" w:hanging="420"/>
        <w:rPr>
          <w:rFonts w:hint="eastAsia"/>
        </w:rPr>
      </w:pPr>
    </w:p>
    <w:p w14:paraId="536CE4D6">
      <w:pPr>
        <w:pStyle w:val="2"/>
        <w:ind w:left="840" w:hanging="420"/>
        <w:rPr>
          <w:rFonts w:hint="eastAsia"/>
        </w:rPr>
      </w:pPr>
    </w:p>
    <w:p w14:paraId="62298ABF">
      <w:pPr>
        <w:pStyle w:val="2"/>
        <w:ind w:left="840" w:hanging="420"/>
        <w:rPr>
          <w:rFonts w:hint="eastAsia"/>
        </w:rPr>
      </w:pPr>
    </w:p>
    <w:p w14:paraId="749F77B6">
      <w:pPr>
        <w:pStyle w:val="2"/>
        <w:ind w:left="840" w:hanging="420"/>
      </w:pPr>
    </w:p>
    <w:p w14:paraId="503488FF">
      <w:pPr>
        <w:spacing w:line="360" w:lineRule="auto"/>
        <w:ind w:left="240" w:hanging="240" w:hangingChars="100"/>
        <w:rPr>
          <w:rFonts w:cs="Arial" w:asciiTheme="minorEastAsia" w:hAnsiTheme="minorEastAsia" w:eastAsiaTheme="minorEastAsia"/>
          <w:sz w:val="24"/>
        </w:rPr>
      </w:pPr>
      <w:r>
        <w:rPr>
          <w:rFonts w:hint="eastAsia" w:cs="Arial" w:asciiTheme="minorEastAsia" w:hAnsiTheme="minorEastAsia" w:eastAsiaTheme="minorEastAsia"/>
          <w:sz w:val="24"/>
        </w:rPr>
        <w:t xml:space="preserve">    每份套餐（）元，共约（</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）份，共计金额约（</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）元（实际结算金额按实际兑换人数结款）。如需自选单品，每张提货券价值</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元，按自选单品价格累计，不足</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元余额不找零，超出</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元时自行补差价。</w:t>
      </w:r>
    </w:p>
    <w:p w14:paraId="0AAC4990">
      <w:pPr>
        <w:spacing w:line="360" w:lineRule="auto"/>
        <w:rPr>
          <w:rFonts w:cs="Arial" w:asciiTheme="minorEastAsia" w:hAnsiTheme="minorEastAsia" w:eastAsiaTheme="minorEastAsia"/>
          <w:sz w:val="24"/>
        </w:rPr>
      </w:pPr>
      <w:r>
        <w:rPr>
          <w:rFonts w:hint="eastAsia" w:cs="Arial" w:asciiTheme="minorEastAsia" w:hAnsiTheme="minorEastAsia" w:eastAsiaTheme="minorEastAsia"/>
          <w:b/>
          <w:bCs/>
          <w:sz w:val="24"/>
        </w:rPr>
        <w:t>二、运输与包装</w:t>
      </w:r>
    </w:p>
    <w:p w14:paraId="5FAC0C39">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乙方为甲方提供提货券的定制设计和印制，并于节日前一周，按照甲方要求的数量和地点，将提货券送至甲方指定地点。</w:t>
      </w:r>
    </w:p>
    <w:p w14:paraId="2C4EDF8A">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乙方承诺货物配送由快递完成，快递节假日正常配送，全国包邮，配送费用由乙方负担。订单发出后最迟在</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3</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天内到货。</w:t>
      </w:r>
    </w:p>
    <w:p w14:paraId="523D8E1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3.</w:t>
      </w:r>
      <w:r>
        <w:rPr>
          <w:rFonts w:hint="eastAsia" w:cs="Arial" w:asciiTheme="minorEastAsia" w:hAnsiTheme="minorEastAsia" w:eastAsiaTheme="minorEastAsia"/>
          <w:sz w:val="24"/>
        </w:rPr>
        <w:t>乙方承诺套餐中商品发货时统一包装发货，确保甲方客户在同一时间收到预定套餐中商品。</w:t>
      </w:r>
    </w:p>
    <w:p w14:paraId="38227F5B">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4.</w:t>
      </w:r>
      <w:r>
        <w:rPr>
          <w:rFonts w:hint="eastAsia" w:cs="Arial" w:asciiTheme="minorEastAsia" w:hAnsiTheme="minorEastAsia" w:eastAsiaTheme="minorEastAsia"/>
          <w:sz w:val="24"/>
        </w:rPr>
        <w:t>提货券单独设计，有效期应自节前</w:t>
      </w:r>
      <w:r>
        <w:rPr>
          <w:rFonts w:cs="Arial" w:asciiTheme="minorEastAsia" w:hAnsiTheme="minorEastAsia" w:eastAsiaTheme="minorEastAsia"/>
          <w:sz w:val="24"/>
        </w:rPr>
        <w:t>7</w:t>
      </w:r>
      <w:r>
        <w:rPr>
          <w:rFonts w:hint="eastAsia" w:cs="Arial" w:asciiTheme="minorEastAsia" w:hAnsiTheme="minorEastAsia" w:eastAsiaTheme="minorEastAsia"/>
          <w:sz w:val="24"/>
        </w:rPr>
        <w:t>日至节后不少于30天。</w:t>
      </w:r>
    </w:p>
    <w:p w14:paraId="44708EBC">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5.</w:t>
      </w:r>
      <w:r>
        <w:rPr>
          <w:rFonts w:hint="eastAsia" w:cs="Arial" w:asciiTheme="minorEastAsia" w:hAnsiTheme="minorEastAsia" w:eastAsiaTheme="minorEastAsia"/>
          <w:sz w:val="24"/>
        </w:rPr>
        <w:t>如因甲方员工提供的地址或者联系方式有误，导致货物没有及时送达，乙方不承担责任。</w:t>
      </w:r>
    </w:p>
    <w:p w14:paraId="638853E1">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6.</w:t>
      </w:r>
      <w:r>
        <w:rPr>
          <w:rFonts w:hint="eastAsia" w:cs="Arial" w:asciiTheme="minorEastAsia" w:hAnsiTheme="minorEastAsia" w:eastAsiaTheme="minorEastAsia"/>
          <w:sz w:val="24"/>
        </w:rPr>
        <w:t>如甲方员工在乙方货物已经送达后要求变更地址，更改地址导致费用增加的情况下，则变更后的配送费用由甲方员工自行承担。</w:t>
      </w:r>
    </w:p>
    <w:p w14:paraId="2A0A67BB">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三、货物检验</w:t>
      </w:r>
    </w:p>
    <w:p w14:paraId="3E3D111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快递将货物送至甲方客户指定地点，甲方客户需当场进行检验，如有货物规格、数量、质量等不符合约定的情况，甲方客户有权拒收并及时与乙方沟通，予以更换或补齐数量。</w:t>
      </w:r>
      <w:r>
        <w:rPr>
          <w:rFonts w:hint="eastAsia" w:cs="Arial" w:asciiTheme="minorEastAsia" w:hAnsiTheme="minorEastAsia" w:eastAsiaTheme="minorEastAsia"/>
          <w:sz w:val="24"/>
          <w:lang w:val="zh-CN"/>
        </w:rPr>
        <w:t>收货后</w:t>
      </w:r>
      <w:r>
        <w:rPr>
          <w:rFonts w:hint="eastAsia" w:cs="Arial" w:asciiTheme="minorEastAsia" w:hAnsiTheme="minorEastAsia" w:eastAsiaTheme="minorEastAsia"/>
          <w:sz w:val="24"/>
        </w:rPr>
        <w:t>甲方员工</w:t>
      </w:r>
      <w:r>
        <w:rPr>
          <w:rFonts w:hint="eastAsia" w:cs="Arial" w:asciiTheme="minorEastAsia" w:hAnsiTheme="minorEastAsia" w:eastAsiaTheme="minorEastAsia"/>
          <w:sz w:val="24"/>
          <w:lang w:val="zh-CN"/>
        </w:rPr>
        <w:t>可在</w:t>
      </w:r>
      <w:r>
        <w:rPr>
          <w:rFonts w:cs="Arial" w:asciiTheme="minorEastAsia" w:hAnsiTheme="minorEastAsia" w:eastAsiaTheme="minorEastAsia"/>
          <w:sz w:val="24"/>
        </w:rPr>
        <w:t>3</w:t>
      </w:r>
      <w:r>
        <w:rPr>
          <w:rFonts w:hint="eastAsia" w:cs="Arial" w:asciiTheme="minorEastAsia" w:hAnsiTheme="minorEastAsia" w:eastAsiaTheme="minorEastAsia"/>
          <w:sz w:val="24"/>
        </w:rPr>
        <w:t>个工作</w:t>
      </w:r>
      <w:r>
        <w:rPr>
          <w:rFonts w:hint="eastAsia" w:cs="Arial" w:asciiTheme="minorEastAsia" w:hAnsiTheme="minorEastAsia" w:eastAsiaTheme="minorEastAsia"/>
          <w:sz w:val="24"/>
          <w:lang w:val="zh-CN"/>
        </w:rPr>
        <w:t>日内对交付前产生的质量问题提出异议。</w:t>
      </w:r>
    </w:p>
    <w:p w14:paraId="7B2CFB09">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乙方承诺甲方客户收到的商品剩余有效期不少于总有效期的一半。</w:t>
      </w:r>
    </w:p>
    <w:p w14:paraId="358139C1">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3.</w:t>
      </w:r>
      <w:r>
        <w:rPr>
          <w:rFonts w:hint="eastAsia" w:cs="Arial" w:asciiTheme="minorEastAsia" w:hAnsiTheme="minorEastAsia" w:eastAsiaTheme="minorEastAsia"/>
          <w:sz w:val="24"/>
        </w:rPr>
        <w:t>订单货品配送以订单签收完成为准。</w:t>
      </w:r>
    </w:p>
    <w:p w14:paraId="7FFCFBCA">
      <w:pPr>
        <w:spacing w:line="360" w:lineRule="auto"/>
        <w:rPr>
          <w:rFonts w:cs="Arial" w:asciiTheme="minorEastAsia" w:hAnsiTheme="minorEastAsia" w:eastAsiaTheme="minorEastAsia"/>
          <w:b/>
          <w:bCs/>
          <w:color w:val="FF0000"/>
          <w:sz w:val="24"/>
        </w:rPr>
      </w:pPr>
      <w:r>
        <w:rPr>
          <w:rFonts w:hint="eastAsia" w:cs="Arial" w:asciiTheme="minorEastAsia" w:hAnsiTheme="minorEastAsia" w:eastAsiaTheme="minorEastAsia"/>
          <w:b/>
          <w:bCs/>
          <w:sz w:val="24"/>
        </w:rPr>
        <w:t>四、款项及支付方式</w:t>
      </w:r>
    </w:p>
    <w:p w14:paraId="101899D0">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付款方式：</w:t>
      </w:r>
      <w:r>
        <w:rPr>
          <w:rFonts w:hint="eastAsia" w:cs="Arial" w:asciiTheme="minorEastAsia" w:hAnsiTheme="minorEastAsia" w:eastAsiaTheme="minorEastAsia"/>
          <w:sz w:val="24"/>
          <w:u w:val="single"/>
        </w:rPr>
        <w:t>网银转账</w:t>
      </w:r>
      <w:r>
        <w:rPr>
          <w:rFonts w:hint="eastAsia" w:cs="Arial" w:asciiTheme="minorEastAsia" w:hAnsiTheme="minorEastAsia" w:eastAsiaTheme="minorEastAsia"/>
          <w:sz w:val="24"/>
        </w:rPr>
        <w:t>。本合同签订后，乙方按照本合同约定时间将提货券送至甲方指定地点。乙方交付提货券时开始备好货物。待提货券（有效期至</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 xml:space="preserve">   </w:t>
      </w:r>
      <w:r>
        <w:rPr>
          <w:rFonts w:hint="eastAsia" w:cs="Arial" w:asciiTheme="minorEastAsia" w:hAnsiTheme="minorEastAsia" w:eastAsiaTheme="minorEastAsia"/>
          <w:sz w:val="24"/>
        </w:rPr>
        <w:t>日）截止日后按实际发生数量，甲方10个工作日内给乙方结清账款。</w:t>
      </w:r>
    </w:p>
    <w:p w14:paraId="1BF881F1">
      <w:pPr>
        <w:spacing w:line="360" w:lineRule="auto"/>
        <w:ind w:firstLine="480" w:firstLineChars="200"/>
        <w:rPr>
          <w:rFonts w:cs="Arial" w:asciiTheme="minorEastAsia" w:hAnsiTheme="minorEastAsia" w:eastAsiaTheme="minorEastAsia"/>
          <w:sz w:val="24"/>
          <w:u w:val="single"/>
        </w:rPr>
      </w:pPr>
      <w:r>
        <w:rPr>
          <w:rFonts w:cs="Arial" w:asciiTheme="minorEastAsia" w:hAnsiTheme="minorEastAsia" w:eastAsiaTheme="minorEastAsia"/>
          <w:sz w:val="24"/>
        </w:rPr>
        <w:t>2.</w:t>
      </w:r>
      <w:r>
        <w:rPr>
          <w:rFonts w:hint="eastAsia" w:cs="Arial" w:asciiTheme="minorEastAsia" w:hAnsiTheme="minorEastAsia" w:eastAsiaTheme="minorEastAsia"/>
          <w:sz w:val="24"/>
        </w:rPr>
        <w:t>乙方账号：</w:t>
      </w:r>
      <w:r>
        <w:rPr>
          <w:rFonts w:hint="eastAsia" w:cs="Arial" w:asciiTheme="minorEastAsia" w:hAnsiTheme="minorEastAsia" w:eastAsiaTheme="minorEastAsia"/>
          <w:sz w:val="24"/>
          <w:u w:val="single"/>
        </w:rPr>
        <w:t xml:space="preserve">      </w:t>
      </w:r>
    </w:p>
    <w:p w14:paraId="3995E0CB">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开户名：</w:t>
      </w:r>
      <w:r>
        <w:rPr>
          <w:rFonts w:hint="eastAsia" w:cs="Arial" w:asciiTheme="minorEastAsia" w:hAnsiTheme="minorEastAsia" w:eastAsiaTheme="minorEastAsia"/>
          <w:kern w:val="0"/>
          <w:sz w:val="24"/>
          <w:u w:val="single"/>
        </w:rPr>
        <w:t xml:space="preserve">  </w:t>
      </w:r>
    </w:p>
    <w:p w14:paraId="3E31C341">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纳税人识别号：</w:t>
      </w:r>
      <w:r>
        <w:rPr>
          <w:rFonts w:hint="eastAsia" w:cs="Arial" w:asciiTheme="minorEastAsia" w:hAnsiTheme="minorEastAsia" w:eastAsiaTheme="minorEastAsia"/>
          <w:kern w:val="0"/>
          <w:sz w:val="24"/>
          <w:u w:val="single"/>
        </w:rPr>
        <w:t xml:space="preserve">    </w:t>
      </w:r>
    </w:p>
    <w:p w14:paraId="4EB1CEA1">
      <w:pPr>
        <w:spacing w:line="360" w:lineRule="auto"/>
        <w:ind w:firstLine="480" w:firstLineChars="200"/>
        <w:rPr>
          <w:rFonts w:cs="Arial" w:asciiTheme="minorEastAsia" w:hAnsiTheme="minorEastAsia" w:eastAsiaTheme="minorEastAsia"/>
          <w:kern w:val="0"/>
          <w:sz w:val="24"/>
          <w:u w:val="single"/>
        </w:rPr>
      </w:pPr>
      <w:r>
        <w:rPr>
          <w:rFonts w:hint="eastAsia" w:cs="Arial" w:asciiTheme="minorEastAsia" w:hAnsiTheme="minorEastAsia" w:eastAsiaTheme="minorEastAsia"/>
          <w:kern w:val="0"/>
          <w:sz w:val="24"/>
        </w:rPr>
        <w:t>开户行：</w:t>
      </w:r>
      <w:r>
        <w:rPr>
          <w:rFonts w:hint="eastAsia" w:cs="Arial" w:asciiTheme="minorEastAsia" w:hAnsiTheme="minorEastAsia" w:eastAsiaTheme="minorEastAsia"/>
          <w:kern w:val="0"/>
          <w:sz w:val="24"/>
          <w:u w:val="single"/>
        </w:rPr>
        <w:t xml:space="preserve">       </w:t>
      </w:r>
    </w:p>
    <w:p w14:paraId="180010B5">
      <w:pPr>
        <w:spacing w:line="360" w:lineRule="auto"/>
        <w:ind w:left="638" w:leftChars="228"/>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单位地址：</w:t>
      </w:r>
      <w:r>
        <w:rPr>
          <w:rFonts w:hint="eastAsia" w:cs="Arial" w:asciiTheme="minorEastAsia" w:hAnsiTheme="minorEastAsia" w:eastAsiaTheme="minorEastAsia"/>
          <w:kern w:val="0"/>
          <w:sz w:val="24"/>
          <w:u w:val="single"/>
        </w:rPr>
        <w:t xml:space="preserve"> </w:t>
      </w:r>
    </w:p>
    <w:p w14:paraId="6863413E">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五、违约责任</w:t>
      </w:r>
    </w:p>
    <w:p w14:paraId="0D8D2336">
      <w:pPr>
        <w:widowControl/>
        <w:tabs>
          <w:tab w:val="left" w:pos="426"/>
          <w:tab w:val="left" w:pos="993"/>
        </w:tabs>
        <w:autoSpaceDE w:val="0"/>
        <w:autoSpaceDN w:val="0"/>
        <w:adjustRightInd w:val="0"/>
        <w:spacing w:line="360" w:lineRule="auto"/>
        <w:ind w:firstLine="480" w:firstLineChars="200"/>
        <w:rPr>
          <w:rFonts w:cs="Arial" w:asciiTheme="minorEastAsia" w:hAnsiTheme="minorEastAsia" w:eastAsiaTheme="minorEastAsia"/>
          <w:kern w:val="0"/>
          <w:sz w:val="24"/>
        </w:rPr>
      </w:pPr>
      <w:r>
        <w:rPr>
          <w:rFonts w:cs="Arial" w:asciiTheme="minorEastAsia" w:hAnsiTheme="minorEastAsia" w:eastAsiaTheme="minorEastAsia"/>
          <w:kern w:val="0"/>
          <w:sz w:val="24"/>
        </w:rPr>
        <w:t>1.</w:t>
      </w:r>
      <w:r>
        <w:rPr>
          <w:rFonts w:hint="eastAsia" w:cs="Arial" w:asciiTheme="minorEastAsia" w:hAnsiTheme="minorEastAsia" w:eastAsiaTheme="minorEastAsia"/>
          <w:kern w:val="0"/>
          <w:sz w:val="24"/>
        </w:rPr>
        <w:t>追回责任：甲方按照有关规定对已售出的不合格食品实施追回及无害化处理，属于乙方责任的，有权就由此受到的损失向乙方提出赔偿。</w:t>
      </w:r>
    </w:p>
    <w:p w14:paraId="586395B8">
      <w:pPr>
        <w:spacing w:line="360" w:lineRule="auto"/>
        <w:rPr>
          <w:rFonts w:cs="Arial" w:asciiTheme="minorEastAsia" w:hAnsiTheme="minorEastAsia" w:eastAsiaTheme="minorEastAsia"/>
          <w:bCs/>
          <w:kern w:val="0"/>
          <w:sz w:val="24"/>
        </w:rPr>
      </w:pPr>
      <w:r>
        <w:rPr>
          <w:rFonts w:cs="Arial" w:asciiTheme="minorEastAsia" w:hAnsiTheme="minorEastAsia" w:eastAsiaTheme="minorEastAsia"/>
          <w:bCs/>
          <w:kern w:val="0"/>
          <w:sz w:val="24"/>
        </w:rPr>
        <w:t xml:space="preserve">    </w:t>
      </w:r>
      <w:r>
        <w:rPr>
          <w:rFonts w:cs="Arial" w:asciiTheme="minorEastAsia" w:hAnsiTheme="minorEastAsia" w:eastAsiaTheme="minorEastAsia"/>
          <w:kern w:val="0"/>
          <w:sz w:val="24"/>
        </w:rPr>
        <w:t>2.</w:t>
      </w:r>
      <w:r>
        <w:rPr>
          <w:rFonts w:hint="eastAsia" w:cs="Arial" w:asciiTheme="minorEastAsia" w:hAnsiTheme="minorEastAsia" w:eastAsiaTheme="minorEastAsia"/>
          <w:kern w:val="0"/>
          <w:sz w:val="24"/>
        </w:rPr>
        <w:t>甲方违约责任：若甲方无正当理由未接收货物，或拒绝接收货物的应承担销毁、处理、保管、提存该批商品所产生的全部费用。</w:t>
      </w:r>
    </w:p>
    <w:p w14:paraId="74258845">
      <w:pPr>
        <w:widowControl/>
        <w:tabs>
          <w:tab w:val="left" w:pos="1276"/>
        </w:tabs>
        <w:autoSpaceDE w:val="0"/>
        <w:autoSpaceDN w:val="0"/>
        <w:adjustRightInd w:val="0"/>
        <w:spacing w:line="360" w:lineRule="auto"/>
        <w:rPr>
          <w:rFonts w:cs="Arial" w:asciiTheme="minorEastAsia" w:hAnsiTheme="minorEastAsia" w:eastAsiaTheme="minorEastAsia"/>
          <w:kern w:val="0"/>
          <w:sz w:val="24"/>
        </w:rPr>
      </w:pPr>
      <w:r>
        <w:rPr>
          <w:rFonts w:cs="Arial" w:asciiTheme="minorEastAsia" w:hAnsiTheme="minorEastAsia" w:eastAsiaTheme="minorEastAsia"/>
          <w:bCs/>
          <w:kern w:val="0"/>
          <w:sz w:val="24"/>
        </w:rPr>
        <w:t xml:space="preserve">    3.</w:t>
      </w:r>
      <w:r>
        <w:rPr>
          <w:rFonts w:hint="eastAsia" w:cs="Arial" w:asciiTheme="minorEastAsia" w:hAnsiTheme="minorEastAsia" w:eastAsiaTheme="minorEastAsia"/>
          <w:kern w:val="0"/>
          <w:sz w:val="24"/>
        </w:rPr>
        <w:t>乙方违约责任：甲方付款前，乙方应向甲方提供合法、等额、有效的增值税普通发票。乙方未按要求提供发票的或提供的发票不符合上述要求，甲方有权拒绝付款，由此造成的付款迟延，甲方不承担任何责任。如乙方向甲方提供的发票不符合本合同约定或法律规定，因此给甲方造成的一切损失由乙方承担（包括但不限于损害赔偿、消除影响等）。</w:t>
      </w:r>
    </w:p>
    <w:p w14:paraId="619D2A59">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六、合同纠纷的解决</w:t>
      </w:r>
    </w:p>
    <w:p w14:paraId="72793302">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1.</w:t>
      </w:r>
      <w:r>
        <w:rPr>
          <w:rFonts w:hint="eastAsia" w:cs="Arial" w:asciiTheme="minorEastAsia" w:hAnsiTheme="minorEastAsia" w:eastAsiaTheme="minorEastAsia"/>
          <w:sz w:val="24"/>
        </w:rPr>
        <w:t>若乙方违反上述二，三条款或由乙方原因，所造成甲方及甲方客户损失，应本着互谅互让、互相尊重、和平友好的原则协商解决，损失由乙方全部承担。</w:t>
      </w:r>
    </w:p>
    <w:p w14:paraId="0CDFBF17">
      <w:pPr>
        <w:spacing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2.</w:t>
      </w:r>
      <w:r>
        <w:rPr>
          <w:rFonts w:hint="eastAsia" w:cs="Arial" w:asciiTheme="minorEastAsia" w:hAnsiTheme="minorEastAsia" w:eastAsiaTheme="minorEastAsia"/>
          <w:sz w:val="24"/>
        </w:rPr>
        <w:t>若双方不能通过协商达成协议，可依据《中华人民共和国民事诉讼法》和《中华人民共和国民法典》的有关规定，向甲方所在地人民法院提起诉讼。</w:t>
      </w:r>
    </w:p>
    <w:p w14:paraId="165BDE7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七、免责条款</w:t>
      </w:r>
    </w:p>
    <w:p w14:paraId="02973C2E">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本合同因不可抗力而无法履行时，双方按国家有关法律规定处理。</w:t>
      </w:r>
    </w:p>
    <w:p w14:paraId="61F2498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八、其它约定事项</w:t>
      </w:r>
    </w:p>
    <w:p w14:paraId="580C76AF">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本合同未尽事宜，一律遵照《中华人民共和国民法典》的有关规定，经合同双方共同协商，做出补充协议，补充协议与本合同具有同等法律效力。</w:t>
      </w:r>
    </w:p>
    <w:p w14:paraId="08F47E94">
      <w:pPr>
        <w:spacing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本合同一式</w:t>
      </w:r>
      <w:r>
        <w:rPr>
          <w:rFonts w:hint="eastAsia" w:cs="Arial" w:asciiTheme="minorEastAsia" w:hAnsiTheme="minorEastAsia" w:eastAsiaTheme="minorEastAsia"/>
          <w:sz w:val="24"/>
          <w:u w:val="single"/>
        </w:rPr>
        <w:t>陆</w:t>
      </w:r>
      <w:r>
        <w:rPr>
          <w:rFonts w:hint="eastAsia" w:cs="Arial" w:asciiTheme="minorEastAsia" w:hAnsiTheme="minorEastAsia" w:eastAsiaTheme="minorEastAsia"/>
          <w:sz w:val="24"/>
        </w:rPr>
        <w:t>份，自甲乙双方签字并盖章之日起生效，甲方肆份，乙方贰份，具有同等法律效力，传真件无效。</w:t>
      </w:r>
    </w:p>
    <w:p w14:paraId="67D991CB">
      <w:pPr>
        <w:spacing w:line="360" w:lineRule="auto"/>
        <w:rPr>
          <w:rFonts w:cs="Arial" w:asciiTheme="minorEastAsia" w:hAnsiTheme="minorEastAsia" w:eastAsiaTheme="minorEastAsia"/>
          <w:b/>
          <w:bCs/>
          <w:sz w:val="24"/>
        </w:rPr>
      </w:pPr>
    </w:p>
    <w:p w14:paraId="77E1BB5D">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甲方盖章：</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乙方盖章：</w:t>
      </w:r>
      <w:r>
        <w:rPr>
          <w:rFonts w:cs="Arial" w:asciiTheme="minorEastAsia" w:hAnsiTheme="minorEastAsia" w:eastAsiaTheme="minorEastAsia"/>
          <w:b/>
          <w:bCs/>
          <w:sz w:val="24"/>
        </w:rPr>
        <w:t xml:space="preserve"> </w:t>
      </w:r>
    </w:p>
    <w:p w14:paraId="6811CC95">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 xml:space="preserve">中国康复研究中心工会                    </w:t>
      </w:r>
    </w:p>
    <w:p w14:paraId="4F1CB430">
      <w:pPr>
        <w:spacing w:line="360" w:lineRule="auto"/>
        <w:rPr>
          <w:rFonts w:cs="Arial" w:asciiTheme="minorEastAsia" w:hAnsiTheme="minorEastAsia" w:eastAsiaTheme="minorEastAsia"/>
          <w:b/>
          <w:bCs/>
          <w:sz w:val="24"/>
        </w:rPr>
      </w:pPr>
      <w:r>
        <w:rPr>
          <w:rFonts w:hint="eastAsia" w:cs="Arial" w:asciiTheme="minorEastAsia" w:hAnsiTheme="minorEastAsia" w:eastAsiaTheme="minorEastAsia"/>
          <w:b/>
          <w:bCs/>
          <w:sz w:val="24"/>
        </w:rPr>
        <w:t>授权签字人签字：</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授权签字人签字：</w:t>
      </w:r>
    </w:p>
    <w:p w14:paraId="70F2AD13">
      <w:pPr>
        <w:spacing w:line="360" w:lineRule="auto"/>
        <w:rPr>
          <w:rFonts w:cs="Arial" w:asciiTheme="minorEastAsia" w:hAnsiTheme="minorEastAsia" w:eastAsiaTheme="minorEastAsia"/>
          <w:b/>
          <w:bCs/>
          <w:sz w:val="24"/>
        </w:rPr>
      </w:pPr>
      <w:r>
        <w:rPr>
          <w:rFonts w:cs="Arial" w:asciiTheme="minorEastAsia" w:hAnsiTheme="minorEastAsia" w:eastAsiaTheme="minorEastAsia"/>
          <w:b/>
          <w:bCs/>
          <w:sz w:val="24"/>
        </w:rPr>
        <w:t xml:space="preserve"> </w:t>
      </w:r>
    </w:p>
    <w:p w14:paraId="0125B1C3">
      <w:pPr>
        <w:spacing w:line="360" w:lineRule="auto"/>
        <w:rPr>
          <w:rFonts w:cs="Arial" w:asciiTheme="minorEastAsia" w:hAnsiTheme="minorEastAsia" w:eastAsiaTheme="minorEastAsia"/>
          <w:sz w:val="24"/>
        </w:rPr>
      </w:pPr>
      <w:r>
        <w:rPr>
          <w:rFonts w:hint="eastAsia" w:cs="Arial" w:asciiTheme="minorEastAsia" w:hAnsiTheme="minorEastAsia" w:eastAsiaTheme="minorEastAsia"/>
          <w:b/>
          <w:bCs/>
          <w:sz w:val="24"/>
        </w:rPr>
        <w:t>时间：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月</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日</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时间：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年</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月</w:t>
      </w:r>
      <w:r>
        <w:rPr>
          <w:rFonts w:cs="Arial" w:asciiTheme="minorEastAsia" w:hAnsiTheme="minorEastAsia" w:eastAsiaTheme="minorEastAsia"/>
          <w:b/>
          <w:bCs/>
          <w:sz w:val="24"/>
        </w:rPr>
        <w:t xml:space="preserve">      </w:t>
      </w:r>
      <w:r>
        <w:rPr>
          <w:rFonts w:hint="eastAsia" w:cs="Arial" w:asciiTheme="minorEastAsia" w:hAnsiTheme="minorEastAsia" w:eastAsiaTheme="minorEastAsia"/>
          <w:b/>
          <w:bCs/>
          <w:sz w:val="24"/>
        </w:rPr>
        <w:t>日</w:t>
      </w:r>
    </w:p>
    <w:p w14:paraId="350D5900">
      <w:pPr>
        <w:pStyle w:val="19"/>
        <w:spacing w:line="380" w:lineRule="exact"/>
        <w:rPr>
          <w:rFonts w:hAnsi="宋体"/>
          <w:szCs w:val="24"/>
        </w:rPr>
      </w:pPr>
    </w:p>
    <w:bookmarkEnd w:id="219"/>
    <w:bookmarkEnd w:id="220"/>
    <w:bookmarkEnd w:id="221"/>
    <w:p w14:paraId="15DFE5EA">
      <w:pPr>
        <w:pStyle w:val="3"/>
      </w:pPr>
      <w:bookmarkStart w:id="222" w:name="_Toc146802058"/>
      <w:bookmarkStart w:id="223" w:name="_Toc303512745"/>
      <w:bookmarkStart w:id="224" w:name="_Toc348790040"/>
      <w:bookmarkStart w:id="225" w:name="_Toc49090575"/>
      <w:bookmarkStart w:id="226" w:name="_Toc26554093"/>
      <w:bookmarkStart w:id="227" w:name="_Toc462564139"/>
      <w:bookmarkStart w:id="228" w:name="_Toc479757211"/>
      <w:r>
        <w:br w:type="page"/>
      </w:r>
      <w:r>
        <w:rPr>
          <w:rFonts w:hint="eastAsia"/>
        </w:rPr>
        <w:t>第四章   采购需求</w:t>
      </w:r>
      <w:bookmarkEnd w:id="222"/>
    </w:p>
    <w:p w14:paraId="343CF4A4">
      <w:pPr>
        <w:rPr>
          <w:rFonts w:hint="eastAsia" w:hAnsi="宋体" w:eastAsia="宋体" w:cs="Arial"/>
          <w:b/>
          <w:sz w:val="24"/>
        </w:rPr>
      </w:pPr>
      <w:r>
        <w:rPr>
          <w:rFonts w:hint="eastAsia" w:hAnsi="宋体" w:eastAsia="宋体" w:cs="Arial"/>
          <w:b/>
          <w:sz w:val="24"/>
        </w:rPr>
        <w:t>工会拟于2026年4月中旬，完成2026年劳动节、2026年国庆节、2027年元旦、2027年春节的福利采购招标工作，并争取在每个节前将福利兑换劵发放完毕。具体事项如下：</w:t>
      </w:r>
    </w:p>
    <w:p w14:paraId="603F7E2B">
      <w:pPr>
        <w:rPr>
          <w:rFonts w:hint="eastAsia" w:hAnsi="宋体" w:eastAsia="宋体" w:cs="Arial"/>
          <w:b/>
          <w:sz w:val="24"/>
        </w:rPr>
      </w:pPr>
      <w:r>
        <w:rPr>
          <w:rFonts w:hint="eastAsia" w:hAnsi="宋体" w:eastAsia="宋体" w:cs="Arial"/>
          <w:b/>
          <w:sz w:val="24"/>
        </w:rPr>
        <w:t>一、人员范围</w:t>
      </w:r>
    </w:p>
    <w:p w14:paraId="13BFA32F">
      <w:pPr>
        <w:rPr>
          <w:rFonts w:hint="eastAsia" w:hAnsi="宋体" w:eastAsia="宋体" w:cs="Arial"/>
          <w:b/>
          <w:sz w:val="24"/>
        </w:rPr>
      </w:pPr>
      <w:r>
        <w:rPr>
          <w:rFonts w:hint="eastAsia" w:hAnsi="宋体" w:eastAsia="宋体" w:cs="Arial"/>
          <w:b/>
          <w:sz w:val="24"/>
        </w:rPr>
        <w:t>中心工会发放职工节日慰问品范围为中心工会会员（约1750人）和科学所工会会员（约90人），发放时以实际人数为准。</w:t>
      </w:r>
    </w:p>
    <w:p w14:paraId="7A8FE546">
      <w:pPr>
        <w:rPr>
          <w:rFonts w:hint="eastAsia" w:hAnsi="宋体" w:eastAsia="宋体" w:cs="Arial"/>
          <w:b/>
          <w:sz w:val="24"/>
        </w:rPr>
      </w:pPr>
      <w:r>
        <w:rPr>
          <w:rFonts w:hint="eastAsia" w:hAnsi="宋体" w:eastAsia="宋体" w:cs="Arial"/>
          <w:b/>
          <w:sz w:val="24"/>
        </w:rPr>
        <w:t>二、金额标准</w:t>
      </w:r>
    </w:p>
    <w:p w14:paraId="6F0BEDBD">
      <w:pPr>
        <w:rPr>
          <w:rFonts w:hint="eastAsia" w:hAnsi="宋体" w:eastAsia="宋体" w:cs="Arial"/>
          <w:b/>
          <w:sz w:val="24"/>
        </w:rPr>
      </w:pPr>
      <w:r>
        <w:rPr>
          <w:rFonts w:hint="eastAsia" w:hAnsi="宋体" w:eastAsia="宋体" w:cs="Arial"/>
          <w:b/>
          <w:sz w:val="24"/>
        </w:rPr>
        <w:t>2026年劳动节、2026年国庆节、2027年元旦、2027年春节节日福利拟各按500元/人标准发放。</w:t>
      </w:r>
    </w:p>
    <w:p w14:paraId="1D349A05">
      <w:pPr>
        <w:rPr>
          <w:rFonts w:hint="eastAsia" w:hAnsi="宋体" w:eastAsia="宋体" w:cs="Arial"/>
          <w:b/>
          <w:sz w:val="24"/>
        </w:rPr>
      </w:pPr>
      <w:r>
        <w:rPr>
          <w:rFonts w:hint="eastAsia" w:hAnsi="宋体" w:eastAsia="宋体" w:cs="Arial"/>
          <w:b/>
          <w:sz w:val="24"/>
        </w:rPr>
        <w:t>三、商家选择与发放方式</w:t>
      </w:r>
    </w:p>
    <w:p w14:paraId="3D77DB9F">
      <w:pPr>
        <w:rPr>
          <w:rFonts w:hint="eastAsia" w:hAnsi="宋体" w:eastAsia="宋体" w:cs="Arial"/>
          <w:b/>
          <w:sz w:val="24"/>
        </w:rPr>
      </w:pPr>
      <w:r>
        <w:rPr>
          <w:rFonts w:hint="eastAsia" w:hAnsi="宋体" w:eastAsia="宋体" w:cs="Arial"/>
          <w:b/>
          <w:sz w:val="24"/>
        </w:rPr>
        <w:t xml:space="preserve">    商家选择：由招标办根据合法合规的方式，确定采购商家。发放方式：拟发放“提货券”。</w:t>
      </w:r>
    </w:p>
    <w:p w14:paraId="546C6CC4">
      <w:pPr>
        <w:rPr>
          <w:rFonts w:hint="eastAsia" w:hAnsi="宋体" w:eastAsia="宋体" w:cs="Arial"/>
          <w:b/>
          <w:sz w:val="24"/>
        </w:rPr>
      </w:pPr>
      <w:r>
        <w:rPr>
          <w:rFonts w:hint="eastAsia" w:hAnsi="宋体" w:eastAsia="宋体" w:cs="Arial"/>
          <w:b/>
          <w:sz w:val="24"/>
        </w:rPr>
        <w:t>四、经费支出</w:t>
      </w:r>
    </w:p>
    <w:p w14:paraId="0490DF1C">
      <w:pPr>
        <w:rPr>
          <w:rFonts w:hint="eastAsia" w:hAnsi="宋体" w:eastAsia="宋体" w:cs="Arial"/>
          <w:b/>
          <w:sz w:val="24"/>
        </w:rPr>
      </w:pPr>
      <w:r>
        <w:rPr>
          <w:rFonts w:hint="eastAsia" w:hAnsi="宋体" w:eastAsia="宋体" w:cs="Arial"/>
          <w:b/>
          <w:sz w:val="24"/>
        </w:rPr>
        <w:t>1、中心会员职工购买节日福利经费拟从中心工会经费中支出，节后以实际兑换人数按发票据实结算。</w:t>
      </w:r>
    </w:p>
    <w:p w14:paraId="37C318E1">
      <w:pPr>
        <w:rPr>
          <w:rFonts w:hint="eastAsia" w:hAnsi="宋体" w:eastAsia="宋体" w:cs="Arial"/>
          <w:b/>
          <w:sz w:val="24"/>
        </w:rPr>
      </w:pPr>
      <w:r>
        <w:rPr>
          <w:rFonts w:hint="eastAsia" w:hAnsi="宋体" w:eastAsia="宋体" w:cs="Arial"/>
          <w:b/>
          <w:sz w:val="24"/>
        </w:rPr>
        <w:t>1750人*500元*4 =350万元</w:t>
      </w:r>
    </w:p>
    <w:p w14:paraId="02D9DBCF">
      <w:pPr>
        <w:rPr>
          <w:rFonts w:hint="eastAsia" w:hAnsi="宋体" w:eastAsia="宋体" w:cs="Arial"/>
          <w:b/>
          <w:sz w:val="24"/>
        </w:rPr>
      </w:pPr>
      <w:r>
        <w:rPr>
          <w:rFonts w:hint="eastAsia" w:hAnsi="宋体" w:eastAsia="宋体" w:cs="Arial"/>
          <w:b/>
          <w:sz w:val="24"/>
        </w:rPr>
        <w:t>2、科学所会员职工购买节日福利经费拟从科学所经费中支出，节后以实际兑换人数按发票据实结算。</w:t>
      </w:r>
    </w:p>
    <w:p w14:paraId="26211DA5">
      <w:pPr>
        <w:rPr>
          <w:rFonts w:hint="eastAsia" w:hAnsi="宋体" w:eastAsia="宋体" w:cs="Arial"/>
          <w:b/>
          <w:sz w:val="24"/>
        </w:rPr>
      </w:pPr>
      <w:r>
        <w:rPr>
          <w:rFonts w:hint="eastAsia" w:hAnsi="宋体" w:eastAsia="宋体" w:cs="Arial"/>
          <w:b/>
          <w:sz w:val="24"/>
        </w:rPr>
        <w:t>90人*500元*4= 18万元</w:t>
      </w:r>
    </w:p>
    <w:p w14:paraId="4B3741A1">
      <w:pPr>
        <w:rPr>
          <w:rFonts w:hint="eastAsia" w:hAnsi="宋体" w:eastAsia="宋体" w:cs="Arial"/>
          <w:b/>
          <w:sz w:val="24"/>
        </w:rPr>
      </w:pPr>
      <w:r>
        <w:rPr>
          <w:rFonts w:hint="eastAsia" w:hAnsi="宋体" w:eastAsia="宋体" w:cs="Arial"/>
          <w:b/>
          <w:sz w:val="24"/>
        </w:rPr>
        <w:t>上述费用将根据实际发放人数，据实结算。</w:t>
      </w:r>
    </w:p>
    <w:p w14:paraId="161B5E9C">
      <w:pPr>
        <w:rPr>
          <w:rFonts w:hint="eastAsia" w:hAnsi="宋体" w:eastAsia="宋体" w:cs="Arial"/>
          <w:b/>
          <w:sz w:val="24"/>
        </w:rPr>
      </w:pPr>
      <w:r>
        <w:rPr>
          <w:rFonts w:hint="eastAsia" w:hAnsi="宋体" w:eastAsia="宋体" w:cs="Arial"/>
          <w:b/>
          <w:sz w:val="24"/>
        </w:rPr>
        <w:t xml:space="preserve">    五、确定采购商家需满足以下要求：</w:t>
      </w:r>
    </w:p>
    <w:p w14:paraId="0987119B">
      <w:pPr>
        <w:rPr>
          <w:rFonts w:hint="eastAsia" w:hAnsi="宋体" w:eastAsia="宋体" w:cs="Arial"/>
          <w:b/>
          <w:sz w:val="24"/>
        </w:rPr>
      </w:pPr>
      <w:r>
        <w:rPr>
          <w:rFonts w:hint="eastAsia" w:hAnsi="宋体" w:eastAsia="宋体" w:cs="Arial"/>
          <w:b/>
          <w:sz w:val="24"/>
        </w:rPr>
        <w:t xml:space="preserve">    1、正规商家、知名品牌产品，商超或电商平台均可。</w:t>
      </w:r>
    </w:p>
    <w:p w14:paraId="5F8E52EA">
      <w:pPr>
        <w:rPr>
          <w:rFonts w:hint="eastAsia" w:hAnsi="宋体" w:eastAsia="宋体" w:cs="Arial"/>
          <w:b/>
          <w:sz w:val="24"/>
        </w:rPr>
      </w:pPr>
      <w:r>
        <w:rPr>
          <w:rFonts w:hint="eastAsia" w:hAnsi="宋体" w:eastAsia="宋体" w:cs="Arial"/>
          <w:b/>
          <w:sz w:val="24"/>
        </w:rPr>
        <w:t xml:space="preserve">    2、职工凭“提货券”电话、微信、线上均可提货。</w:t>
      </w:r>
    </w:p>
    <w:p w14:paraId="5315A403">
      <w:pPr>
        <w:rPr>
          <w:rFonts w:hint="eastAsia" w:hAnsi="宋体" w:eastAsia="宋体" w:cs="Arial"/>
          <w:b/>
          <w:sz w:val="24"/>
        </w:rPr>
      </w:pPr>
      <w:r>
        <w:rPr>
          <w:rFonts w:hint="eastAsia" w:hAnsi="宋体" w:eastAsia="宋体" w:cs="Arial"/>
          <w:b/>
          <w:sz w:val="24"/>
        </w:rPr>
        <w:t xml:space="preserve">    3、食品种类：职工生活的必需品，米面粮油（花生油、橄榄油等）、厨房调味品、肉制品、乳制品、休闲食品、蛋制品、糕点、豆制品、蜂蜜、干果、水果、冷冻食品（猪、牛、羊、鸡、鸭、海鲜等）、方便食品，应遵循三种原则，6个套餐（每种原则2个套餐），职工可自由选择其一套餐，或按所有套餐内的单品自由选择，不同套餐之间的单品不可重复。自选的单品价格按其原套餐内的折扣价执行。自选单品价格总和如有超出500元部分由职工个人支付。</w:t>
      </w:r>
    </w:p>
    <w:p w14:paraId="5E1D3FC6">
      <w:pPr>
        <w:rPr>
          <w:rFonts w:hint="eastAsia" w:hAnsi="宋体" w:eastAsia="宋体" w:cs="Arial"/>
          <w:b/>
          <w:sz w:val="24"/>
        </w:rPr>
      </w:pPr>
      <w:r>
        <w:rPr>
          <w:rFonts w:hint="eastAsia" w:hAnsi="宋体" w:eastAsia="宋体" w:cs="Arial"/>
          <w:b/>
          <w:sz w:val="24"/>
        </w:rPr>
        <w:t>参考原则：</w:t>
      </w:r>
    </w:p>
    <w:p w14:paraId="286A6443">
      <w:pPr>
        <w:rPr>
          <w:rFonts w:hint="eastAsia" w:hAnsi="宋体" w:eastAsia="宋体" w:cs="Arial"/>
          <w:b/>
          <w:sz w:val="24"/>
        </w:rPr>
      </w:pPr>
      <w:r>
        <w:rPr>
          <w:rFonts w:hint="eastAsia" w:hAnsi="宋体" w:eastAsia="宋体" w:cs="Arial"/>
          <w:b/>
          <w:sz w:val="24"/>
        </w:rPr>
        <w:t xml:space="preserve">    原则一：满足日常开火做饭职工。</w:t>
      </w:r>
    </w:p>
    <w:p w14:paraId="6557245D">
      <w:pPr>
        <w:rPr>
          <w:rFonts w:hint="eastAsia" w:hAnsi="宋体" w:eastAsia="宋体" w:cs="Arial"/>
          <w:b/>
          <w:sz w:val="24"/>
        </w:rPr>
      </w:pPr>
      <w:r>
        <w:rPr>
          <w:rFonts w:hint="eastAsia" w:hAnsi="宋体" w:eastAsia="宋体" w:cs="Arial"/>
          <w:b/>
          <w:sz w:val="24"/>
        </w:rPr>
        <w:t xml:space="preserve">    原则二：满足不开火的年轻职工。</w:t>
      </w:r>
    </w:p>
    <w:p w14:paraId="4E3ACD8D">
      <w:pPr>
        <w:rPr>
          <w:rFonts w:hint="eastAsia" w:hAnsi="宋体" w:eastAsia="宋体" w:cs="Arial"/>
          <w:b/>
          <w:sz w:val="24"/>
        </w:rPr>
      </w:pPr>
      <w:r>
        <w:rPr>
          <w:rFonts w:hint="eastAsia" w:hAnsi="宋体" w:eastAsia="宋体" w:cs="Arial"/>
          <w:b/>
          <w:sz w:val="24"/>
        </w:rPr>
        <w:t xml:space="preserve">    原则三：上述原则中食品种类的高品质升级。</w:t>
      </w:r>
    </w:p>
    <w:p w14:paraId="6324E9C7">
      <w:pPr>
        <w:rPr>
          <w:rFonts w:hAnsi="宋体" w:eastAsia="宋体" w:cs="Arial"/>
          <w:b/>
          <w:sz w:val="24"/>
        </w:rPr>
      </w:pPr>
      <w:r>
        <w:rPr>
          <w:rFonts w:hint="eastAsia" w:hAnsi="宋体" w:eastAsia="宋体" w:cs="Arial"/>
          <w:b/>
          <w:sz w:val="24"/>
        </w:rPr>
        <w:t>二、要求</w:t>
      </w:r>
    </w:p>
    <w:p w14:paraId="36407960">
      <w:pPr>
        <w:ind w:firstLine="480" w:firstLineChars="200"/>
        <w:rPr>
          <w:rFonts w:hAnsi="宋体" w:eastAsia="宋体" w:cs="Arial"/>
          <w:sz w:val="24"/>
        </w:rPr>
      </w:pPr>
      <w:r>
        <w:rPr>
          <w:rFonts w:hint="eastAsia" w:hAnsi="宋体" w:eastAsia="宋体" w:cs="Arial"/>
          <w:sz w:val="24"/>
        </w:rPr>
        <w:t>1、</w:t>
      </w:r>
      <w:r>
        <w:rPr>
          <w:rFonts w:hint="eastAsia" w:hAnsi="宋体" w:eastAsia="宋体" w:cs="Arial"/>
          <w:b/>
          <w:bCs/>
          <w:sz w:val="24"/>
        </w:rPr>
        <w:t>“货品</w:t>
      </w:r>
      <w:r>
        <w:rPr>
          <w:rFonts w:hint="eastAsia" w:hAnsi="宋体" w:eastAsia="宋体" w:cs="Arial"/>
          <w:b/>
          <w:bCs/>
          <w:sz w:val="24"/>
          <w:lang w:val="en-US" w:eastAsia="zh-CN"/>
        </w:rPr>
        <w:t>正选</w:t>
      </w:r>
      <w:r>
        <w:rPr>
          <w:rFonts w:hint="eastAsia" w:hAnsi="宋体" w:eastAsia="宋体" w:cs="Arial"/>
          <w:b/>
          <w:bCs/>
          <w:sz w:val="24"/>
        </w:rPr>
        <w:t>方案”</w:t>
      </w:r>
      <w:r>
        <w:rPr>
          <w:rFonts w:hint="eastAsia" w:hAnsi="宋体" w:eastAsia="宋体" w:cs="Arial"/>
          <w:sz w:val="24"/>
        </w:rPr>
        <w:t>需从“</w:t>
      </w:r>
      <w:r>
        <w:rPr>
          <w:rFonts w:hint="eastAsia" w:hAnsi="宋体" w:eastAsia="宋体" w:cs="Arial"/>
          <w:sz w:val="24"/>
          <w:lang w:val="en-US" w:eastAsia="zh-CN"/>
        </w:rPr>
        <w:t>知名网站</w:t>
      </w:r>
      <w:r>
        <w:rPr>
          <w:rFonts w:hint="eastAsia" w:hAnsi="宋体" w:eastAsia="宋体" w:cs="Arial"/>
          <w:sz w:val="24"/>
        </w:rPr>
        <w:t>”中选择商品</w:t>
      </w:r>
      <w:r>
        <w:rPr>
          <w:rFonts w:hint="eastAsia" w:hAnsi="宋体" w:eastAsia="宋体" w:cs="Arial"/>
          <w:sz w:val="24"/>
          <w:lang w:eastAsia="zh-CN"/>
        </w:rPr>
        <w:t>（</w:t>
      </w:r>
      <w:r>
        <w:rPr>
          <w:rFonts w:hint="eastAsia" w:hAnsi="宋体" w:eastAsia="宋体" w:cs="Arial"/>
          <w:sz w:val="24"/>
          <w:lang w:val="en-US" w:eastAsia="zh-CN"/>
        </w:rPr>
        <w:t>食品</w:t>
      </w:r>
      <w:r>
        <w:rPr>
          <w:rFonts w:hint="eastAsia" w:hAnsi="宋体" w:eastAsia="宋体" w:cs="Arial"/>
          <w:sz w:val="24"/>
          <w:lang w:eastAsia="zh-CN"/>
        </w:rPr>
        <w:t>）</w:t>
      </w:r>
      <w:r>
        <w:rPr>
          <w:rFonts w:hint="eastAsia" w:hAnsi="宋体" w:eastAsia="宋体" w:cs="Arial"/>
          <w:sz w:val="24"/>
        </w:rPr>
        <w:t>，</w:t>
      </w:r>
      <w:r>
        <w:rPr>
          <w:rFonts w:hint="eastAsia" w:hAnsi="宋体" w:eastAsia="宋体" w:cs="Arial"/>
          <w:sz w:val="24"/>
          <w:lang w:val="en-US" w:eastAsia="zh-CN"/>
        </w:rPr>
        <w:t>商</w:t>
      </w:r>
      <w:r>
        <w:rPr>
          <w:rFonts w:hint="eastAsia" w:hAnsi="宋体" w:eastAsia="宋体" w:cs="Arial"/>
          <w:sz w:val="24"/>
        </w:rPr>
        <w:t>品销量不得少于2万。需提供</w:t>
      </w:r>
      <w:r>
        <w:rPr>
          <w:rFonts w:hint="eastAsia" w:hAnsi="宋体" w:eastAsia="宋体" w:cs="Arial"/>
          <w:sz w:val="24"/>
          <w:lang w:val="en-US" w:eastAsia="zh-CN"/>
        </w:rPr>
        <w:t>商品投标</w:t>
      </w:r>
      <w:r>
        <w:rPr>
          <w:rFonts w:hint="eastAsia" w:hAnsi="宋体" w:eastAsia="宋体" w:cs="Arial"/>
          <w:sz w:val="24"/>
        </w:rPr>
        <w:t>价格</w:t>
      </w:r>
      <w:r>
        <w:rPr>
          <w:rFonts w:hint="eastAsia" w:hAnsi="宋体" w:eastAsia="宋体" w:cs="Arial"/>
          <w:sz w:val="24"/>
          <w:lang w:eastAsia="zh-CN"/>
        </w:rPr>
        <w:t>、</w:t>
      </w:r>
      <w:r>
        <w:rPr>
          <w:rFonts w:hint="eastAsia" w:hAnsi="宋体" w:eastAsia="宋体" w:cs="Arial"/>
          <w:sz w:val="24"/>
          <w:lang w:val="en-US" w:eastAsia="zh-CN"/>
        </w:rPr>
        <w:t>网站</w:t>
      </w:r>
      <w:r>
        <w:rPr>
          <w:rFonts w:hint="eastAsia" w:hAnsi="宋体" w:eastAsia="宋体" w:cs="Arial"/>
          <w:sz w:val="24"/>
        </w:rPr>
        <w:t>报价</w:t>
      </w:r>
      <w:r>
        <w:rPr>
          <w:rFonts w:hint="eastAsia" w:hAnsi="宋体" w:eastAsia="宋体" w:cs="Arial"/>
          <w:sz w:val="24"/>
          <w:lang w:eastAsia="zh-CN"/>
        </w:rPr>
        <w:t>、</w:t>
      </w:r>
      <w:r>
        <w:rPr>
          <w:rFonts w:hint="eastAsia" w:hAnsi="宋体" w:eastAsia="宋体" w:cs="Arial"/>
          <w:sz w:val="24"/>
          <w:lang w:val="en-US" w:eastAsia="zh-CN"/>
        </w:rPr>
        <w:t>网站链接、网站商品价格及销量</w:t>
      </w:r>
      <w:r>
        <w:rPr>
          <w:rFonts w:hint="eastAsia" w:hAnsi="宋体" w:eastAsia="宋体" w:cs="Arial"/>
          <w:sz w:val="24"/>
        </w:rPr>
        <w:t>截图。</w:t>
      </w:r>
      <w:r>
        <w:rPr>
          <w:rFonts w:hint="eastAsia" w:ascii="宋体" w:hAnsi="宋体" w:eastAsia="宋体" w:cs="宋体"/>
          <w:color w:val="000000"/>
          <w:sz w:val="24"/>
          <w:szCs w:val="24"/>
        </w:rPr>
        <w:t>食品种类：职工生活的必需品，米面粮油（花生油、橄榄油等）、厨房调味品、肉制品、乳制品、休闲食品、蛋制品、糕点、豆制品、蜂蜜、干果、水果、冷冻食品（猪、牛、羊、鸡、鸭、海鲜等）、方便食品，应遵循三种原则，6个套餐（每种原则2个套餐）</w:t>
      </w:r>
      <w:r>
        <w:rPr>
          <w:rFonts w:hint="eastAsia" w:hAnsi="宋体" w:eastAsia="宋体" w:cs="宋体"/>
          <w:color w:val="000000"/>
          <w:sz w:val="24"/>
          <w:szCs w:val="24"/>
          <w:lang w:eastAsia="zh-CN"/>
        </w:rPr>
        <w:t>。</w:t>
      </w:r>
      <w:r>
        <w:rPr>
          <w:rFonts w:hint="eastAsia" w:hAnsi="宋体" w:eastAsia="宋体" w:cs="Arial"/>
          <w:b/>
          <w:bCs/>
          <w:sz w:val="24"/>
        </w:rPr>
        <w:sym w:font="Wingdings 2" w:char="F0EA"/>
      </w:r>
      <w:r>
        <w:rPr>
          <w:rFonts w:hint="eastAsia" w:ascii="宋体" w:hAnsi="宋体" w:eastAsia="宋体" w:cs="宋体"/>
          <w:b/>
          <w:bCs/>
          <w:color w:val="000000"/>
          <w:sz w:val="24"/>
          <w:szCs w:val="24"/>
        </w:rPr>
        <w:t>职工可自由选择其一套餐，或按所有套餐内的单品自由选择，</w:t>
      </w:r>
      <w:r>
        <w:rPr>
          <w:rFonts w:hint="eastAsia" w:ascii="宋体" w:hAnsi="宋体" w:eastAsia="宋体" w:cs="宋体"/>
          <w:b/>
          <w:bCs/>
          <w:sz w:val="24"/>
          <w:szCs w:val="24"/>
        </w:rPr>
        <w:t>不同套餐之间的单品不可重复。</w:t>
      </w:r>
      <w:r>
        <w:rPr>
          <w:rFonts w:hint="eastAsia" w:ascii="宋体" w:hAnsi="宋体" w:eastAsia="宋体" w:cs="宋体"/>
          <w:b w:val="0"/>
          <w:bCs/>
          <w:sz w:val="24"/>
          <w:szCs w:val="24"/>
        </w:rPr>
        <w:t>自选的单品价格按其原套餐内的折扣价执行。自选单品价格总和如有超出500元部分由职工个人支付。</w:t>
      </w:r>
    </w:p>
    <w:p w14:paraId="7A3C7881">
      <w:pPr>
        <w:ind w:firstLine="480" w:firstLineChars="200"/>
        <w:rPr>
          <w:rFonts w:hint="default" w:hAnsi="宋体" w:eastAsia="宋体" w:cs="Arial"/>
          <w:sz w:val="24"/>
          <w:lang w:val="en-US" w:eastAsia="zh-CN"/>
        </w:rPr>
      </w:pPr>
      <w:r>
        <w:rPr>
          <w:rFonts w:hint="eastAsia" w:hAnsi="宋体" w:eastAsia="宋体" w:cs="Arial"/>
          <w:sz w:val="24"/>
        </w:rPr>
        <w:t>2、</w:t>
      </w:r>
      <w:r>
        <w:rPr>
          <w:rFonts w:hint="eastAsia" w:hAnsi="宋体" w:eastAsia="宋体" w:cs="Arial"/>
          <w:sz w:val="24"/>
          <w:lang w:val="en-US" w:eastAsia="zh-CN"/>
        </w:rPr>
        <w:t>6个500元整套餐外可提供更丰富的商品（食品）组成</w:t>
      </w:r>
      <w:r>
        <w:rPr>
          <w:rFonts w:hint="eastAsia" w:hAnsi="宋体" w:eastAsia="宋体" w:cs="Arial"/>
          <w:b/>
          <w:bCs/>
          <w:sz w:val="24"/>
          <w:lang w:val="en-US" w:eastAsia="zh-CN"/>
        </w:rPr>
        <w:t>“货品推荐方案”</w:t>
      </w:r>
      <w:r>
        <w:rPr>
          <w:rFonts w:hint="eastAsia" w:hAnsi="宋体" w:eastAsia="宋体" w:cs="Arial"/>
          <w:sz w:val="24"/>
          <w:lang w:val="en-US" w:eastAsia="zh-CN"/>
        </w:rPr>
        <w:t>供职工选择，</w:t>
      </w:r>
      <w:r>
        <w:rPr>
          <w:rFonts w:hint="eastAsia" w:hAnsi="宋体" w:eastAsia="宋体" w:cs="Arial"/>
          <w:b/>
          <w:bCs/>
          <w:sz w:val="24"/>
          <w:lang w:val="en-US" w:eastAsia="zh-CN"/>
        </w:rPr>
        <w:t>“货品推荐方案”</w:t>
      </w:r>
      <w:r>
        <w:rPr>
          <w:rFonts w:hint="eastAsia" w:hAnsi="宋体" w:eastAsia="宋体" w:cs="Arial"/>
          <w:sz w:val="24"/>
          <w:lang w:val="en-US" w:eastAsia="zh-CN"/>
        </w:rPr>
        <w:t>不参与价格评分，参与服务方案评分。服务方案需体现对本项目的整体服务规划。</w:t>
      </w:r>
    </w:p>
    <w:p w14:paraId="221325AF">
      <w:pPr>
        <w:ind w:firstLine="480" w:firstLineChars="200"/>
        <w:rPr>
          <w:rFonts w:hint="eastAsia" w:hAnsi="宋体" w:eastAsia="宋体" w:cs="Arial"/>
          <w:sz w:val="24"/>
        </w:rPr>
      </w:pPr>
      <w:r>
        <w:rPr>
          <w:rFonts w:hint="eastAsia" w:hAnsi="宋体" w:eastAsia="宋体" w:cs="Arial"/>
          <w:sz w:val="24"/>
        </w:rPr>
        <w:t>3、每名职工下单后，供应商需对每名职工所选货品一次性打包发货，送到指定地点。不满足此项将按无效响应。</w:t>
      </w:r>
    </w:p>
    <w:p w14:paraId="42671C00">
      <w:pPr>
        <w:ind w:firstLine="480" w:firstLineChars="200"/>
      </w:pPr>
      <w:r>
        <w:rPr>
          <w:rFonts w:hint="eastAsia" w:hAnsi="宋体" w:eastAsia="宋体"/>
          <w:sz w:val="24"/>
          <w:szCs w:val="24"/>
          <w:lang w:val="en-US" w:eastAsia="zh-CN"/>
        </w:rPr>
        <w:t>供应商有5分钟时间介绍自己的服务方案。</w:t>
      </w:r>
      <w:bookmarkEnd w:id="223"/>
      <w:bookmarkEnd w:id="224"/>
      <w:bookmarkStart w:id="229" w:name="_Toc120614281"/>
      <w:r>
        <w:br w:type="page"/>
      </w:r>
      <w:bookmarkStart w:id="230" w:name="_Toc146802059"/>
      <w:r>
        <w:rPr>
          <w:rFonts w:hint="eastAsia"/>
        </w:rPr>
        <w:t>第五章   评审标准</w:t>
      </w:r>
      <w:bookmarkEnd w:id="230"/>
    </w:p>
    <w:p w14:paraId="3FBBE8E9">
      <w:pPr>
        <w:rPr>
          <w:rFonts w:hAnsi="宋体" w:eastAsia="宋体"/>
          <w:sz w:val="24"/>
          <w:u w:color="000000"/>
        </w:rPr>
      </w:pPr>
      <w:bookmarkStart w:id="231" w:name="OLE_LINK1"/>
      <w:bookmarkStart w:id="232" w:name="OLE_LINK2"/>
      <w:r>
        <w:rPr>
          <w:rFonts w:hint="eastAsia" w:hAnsi="宋体" w:eastAsia="宋体"/>
          <w:sz w:val="24"/>
          <w:u w:color="000000"/>
        </w:rPr>
        <w:t>1、本办法是</w:t>
      </w:r>
      <w:r>
        <w:rPr>
          <w:rFonts w:hint="eastAsia" w:hAnsi="宋体" w:eastAsia="宋体"/>
          <w:sz w:val="24"/>
          <w:u w:color="000000"/>
          <w:lang w:eastAsia="zh-CN"/>
        </w:rPr>
        <w:t>比选招标文件</w:t>
      </w:r>
      <w:r>
        <w:rPr>
          <w:rFonts w:hint="eastAsia" w:hAnsi="宋体" w:eastAsia="宋体"/>
          <w:sz w:val="24"/>
          <w:u w:color="000000"/>
        </w:rPr>
        <w:t>的组成部分，适用于本项目比选的评审。</w:t>
      </w:r>
    </w:p>
    <w:p w14:paraId="56C0165B">
      <w:pPr>
        <w:rPr>
          <w:rFonts w:hAnsi="宋体" w:eastAsia="宋体"/>
          <w:sz w:val="24"/>
          <w:u w:color="000000"/>
        </w:rPr>
      </w:pPr>
      <w:r>
        <w:rPr>
          <w:rFonts w:hint="eastAsia" w:hAnsi="宋体" w:eastAsia="宋体"/>
          <w:sz w:val="24"/>
          <w:u w:color="000000"/>
        </w:rPr>
        <w:t>2、评审工作由采购人组建的评审小组承担。</w:t>
      </w:r>
    </w:p>
    <w:p w14:paraId="65842E67">
      <w:pPr>
        <w:rPr>
          <w:rFonts w:hAnsi="宋体" w:eastAsia="宋体"/>
          <w:sz w:val="24"/>
          <w:u w:color="000000"/>
        </w:rPr>
      </w:pPr>
      <w:r>
        <w:rPr>
          <w:rFonts w:hint="eastAsia" w:hAnsi="宋体" w:eastAsia="宋体"/>
          <w:sz w:val="24"/>
          <w:u w:color="000000"/>
        </w:rPr>
        <w:t>3、具体评审标准：</w:t>
      </w:r>
    </w:p>
    <w:bookmarkEnd w:id="225"/>
    <w:bookmarkEnd w:id="226"/>
    <w:bookmarkEnd w:id="229"/>
    <w:bookmarkEnd w:id="231"/>
    <w:bookmarkEnd w:id="232"/>
    <w:tbl>
      <w:tblPr>
        <w:tblStyle w:val="7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265"/>
        <w:gridCol w:w="813"/>
        <w:gridCol w:w="5993"/>
      </w:tblGrid>
      <w:tr w14:paraId="0997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Borders>
              <w:top w:val="single" w:color="auto" w:sz="4" w:space="0"/>
              <w:left w:val="single" w:color="auto" w:sz="4" w:space="0"/>
              <w:bottom w:val="single" w:color="auto" w:sz="4" w:space="0"/>
              <w:right w:val="single" w:color="auto" w:sz="4" w:space="0"/>
            </w:tcBorders>
            <w:vAlign w:val="center"/>
          </w:tcPr>
          <w:p w14:paraId="41D6E301">
            <w:pPr>
              <w:jc w:val="center"/>
              <w:rPr>
                <w:rFonts w:hAnsi="宋体" w:eastAsia="宋体" w:cs="仿宋_gb2312"/>
                <w:b/>
                <w:kern w:val="2"/>
                <w:sz w:val="24"/>
                <w:szCs w:val="24"/>
              </w:rPr>
            </w:pPr>
            <w:bookmarkStart w:id="233" w:name="_Toc403987220"/>
            <w:r>
              <w:rPr>
                <w:rFonts w:hint="eastAsia" w:hAnsi="宋体" w:eastAsia="宋体" w:cs="仿宋_gb2312"/>
                <w:b/>
                <w:sz w:val="24"/>
                <w:szCs w:val="24"/>
              </w:rPr>
              <w:t>评审条款</w:t>
            </w:r>
          </w:p>
        </w:tc>
        <w:tc>
          <w:tcPr>
            <w:tcW w:w="681" w:type="pct"/>
            <w:tcBorders>
              <w:top w:val="single" w:color="auto" w:sz="4" w:space="0"/>
              <w:left w:val="single" w:color="auto" w:sz="4" w:space="0"/>
              <w:bottom w:val="single" w:color="auto" w:sz="4" w:space="0"/>
              <w:right w:val="single" w:color="auto" w:sz="4" w:space="0"/>
            </w:tcBorders>
            <w:vAlign w:val="center"/>
          </w:tcPr>
          <w:p w14:paraId="45F6B932">
            <w:pPr>
              <w:jc w:val="center"/>
              <w:rPr>
                <w:rFonts w:hAnsi="宋体" w:eastAsia="宋体" w:cs="仿宋_gb2312"/>
                <w:b/>
                <w:kern w:val="2"/>
                <w:sz w:val="24"/>
                <w:szCs w:val="24"/>
              </w:rPr>
            </w:pPr>
            <w:r>
              <w:rPr>
                <w:rFonts w:hint="eastAsia" w:hAnsi="宋体" w:eastAsia="宋体" w:cs="仿宋_gb2312"/>
                <w:b/>
                <w:sz w:val="24"/>
                <w:szCs w:val="24"/>
              </w:rPr>
              <w:t>评审内容及分值</w:t>
            </w:r>
          </w:p>
        </w:tc>
        <w:tc>
          <w:tcPr>
            <w:tcW w:w="438" w:type="pct"/>
            <w:tcBorders>
              <w:top w:val="single" w:color="auto" w:sz="4" w:space="0"/>
              <w:left w:val="single" w:color="auto" w:sz="4" w:space="0"/>
              <w:bottom w:val="single" w:color="auto" w:sz="4" w:space="0"/>
              <w:right w:val="single" w:color="auto" w:sz="4" w:space="0"/>
            </w:tcBorders>
            <w:vAlign w:val="center"/>
          </w:tcPr>
          <w:p w14:paraId="6CC1C3A5">
            <w:pPr>
              <w:jc w:val="center"/>
              <w:rPr>
                <w:rFonts w:hAnsi="宋体" w:eastAsia="宋体" w:cs="仿宋_gb2312"/>
                <w:b/>
                <w:kern w:val="2"/>
                <w:sz w:val="24"/>
                <w:szCs w:val="24"/>
              </w:rPr>
            </w:pPr>
            <w:r>
              <w:rPr>
                <w:rFonts w:hint="eastAsia" w:hAnsi="宋体" w:eastAsia="宋体" w:cs="仿宋_gb2312"/>
                <w:b/>
                <w:sz w:val="24"/>
                <w:szCs w:val="24"/>
              </w:rPr>
              <w:t>分值</w:t>
            </w:r>
          </w:p>
        </w:tc>
        <w:tc>
          <w:tcPr>
            <w:tcW w:w="3227" w:type="pct"/>
            <w:tcBorders>
              <w:top w:val="single" w:color="auto" w:sz="4" w:space="0"/>
              <w:left w:val="single" w:color="auto" w:sz="4" w:space="0"/>
              <w:bottom w:val="single" w:color="auto" w:sz="4" w:space="0"/>
              <w:right w:val="single" w:color="auto" w:sz="4" w:space="0"/>
            </w:tcBorders>
            <w:vAlign w:val="center"/>
          </w:tcPr>
          <w:p w14:paraId="68205E64">
            <w:pPr>
              <w:jc w:val="center"/>
              <w:rPr>
                <w:rFonts w:hAnsi="宋体" w:eastAsia="宋体" w:cs="仿宋_gb2312"/>
                <w:b/>
                <w:kern w:val="2"/>
                <w:sz w:val="24"/>
                <w:szCs w:val="24"/>
              </w:rPr>
            </w:pPr>
            <w:r>
              <w:rPr>
                <w:rFonts w:hint="eastAsia" w:hAnsi="宋体" w:eastAsia="宋体" w:cs="仿宋_gb2312"/>
                <w:b/>
                <w:sz w:val="24"/>
                <w:szCs w:val="24"/>
              </w:rPr>
              <w:t>打分标准</w:t>
            </w:r>
          </w:p>
        </w:tc>
      </w:tr>
      <w:tr w14:paraId="3468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54" w:type="pct"/>
            <w:vMerge w:val="restart"/>
            <w:tcBorders>
              <w:top w:val="single" w:color="auto" w:sz="4" w:space="0"/>
              <w:left w:val="single" w:color="auto" w:sz="4" w:space="0"/>
              <w:right w:val="single" w:color="auto" w:sz="4" w:space="0"/>
            </w:tcBorders>
            <w:vAlign w:val="center"/>
          </w:tcPr>
          <w:p w14:paraId="3E190805">
            <w:pPr>
              <w:jc w:val="center"/>
              <w:rPr>
                <w:rFonts w:hAnsi="宋体" w:eastAsia="宋体" w:cs="仿宋_gb2312"/>
                <w:sz w:val="24"/>
                <w:szCs w:val="24"/>
              </w:rPr>
            </w:pPr>
            <w:r>
              <w:rPr>
                <w:rFonts w:hint="eastAsia" w:hAnsi="宋体" w:eastAsia="宋体" w:cs="仿宋_gb2312"/>
                <w:sz w:val="24"/>
                <w:szCs w:val="24"/>
              </w:rPr>
              <w:t>价格</w:t>
            </w:r>
          </w:p>
          <w:p w14:paraId="44EA03F9">
            <w:pPr>
              <w:jc w:val="center"/>
              <w:rPr>
                <w:rFonts w:hAnsi="宋体" w:eastAsia="宋体" w:cs="仿宋_gb2312"/>
                <w:kern w:val="2"/>
                <w:sz w:val="24"/>
                <w:szCs w:val="24"/>
              </w:rPr>
            </w:pPr>
            <w:r>
              <w:rPr>
                <w:rFonts w:hint="eastAsia" w:hAnsi="宋体" w:eastAsia="宋体" w:cs="仿宋_gb2312"/>
                <w:sz w:val="24"/>
                <w:szCs w:val="24"/>
              </w:rPr>
              <w:t>（</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681" w:type="pct"/>
            <w:vMerge w:val="restart"/>
            <w:tcBorders>
              <w:top w:val="single" w:color="auto" w:sz="4" w:space="0"/>
              <w:left w:val="single" w:color="auto" w:sz="4" w:space="0"/>
              <w:right w:val="single" w:color="auto" w:sz="4" w:space="0"/>
            </w:tcBorders>
            <w:vAlign w:val="center"/>
          </w:tcPr>
          <w:p w14:paraId="4DBFB082">
            <w:pPr>
              <w:jc w:val="center"/>
              <w:rPr>
                <w:rFonts w:hAnsi="宋体" w:eastAsia="宋体" w:cs="仿宋_gb2312"/>
                <w:sz w:val="24"/>
                <w:szCs w:val="24"/>
              </w:rPr>
            </w:pPr>
            <w:r>
              <w:rPr>
                <w:rFonts w:hint="eastAsia" w:hAnsi="宋体" w:eastAsia="宋体" w:cs="仿宋_gb2312"/>
                <w:sz w:val="24"/>
                <w:szCs w:val="24"/>
              </w:rPr>
              <w:t>价格</w:t>
            </w:r>
          </w:p>
          <w:p w14:paraId="10F91AE0">
            <w:pPr>
              <w:jc w:val="center"/>
              <w:rPr>
                <w:rFonts w:hAnsi="宋体" w:eastAsia="宋体" w:cs="仿宋_gb2312"/>
                <w:kern w:val="2"/>
                <w:sz w:val="24"/>
                <w:szCs w:val="24"/>
              </w:rPr>
            </w:pPr>
            <w:r>
              <w:rPr>
                <w:rFonts w:hint="eastAsia" w:hAnsi="宋体" w:eastAsia="宋体" w:cs="仿宋_gb2312"/>
                <w:sz w:val="24"/>
                <w:szCs w:val="24"/>
              </w:rPr>
              <w:t>（</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438" w:type="pct"/>
            <w:vMerge w:val="restart"/>
            <w:tcBorders>
              <w:top w:val="single" w:color="auto" w:sz="4" w:space="0"/>
              <w:left w:val="single" w:color="auto" w:sz="4" w:space="0"/>
              <w:right w:val="single" w:color="auto" w:sz="4" w:space="0"/>
            </w:tcBorders>
            <w:vAlign w:val="center"/>
          </w:tcPr>
          <w:p w14:paraId="036DBB44">
            <w:pPr>
              <w:jc w:val="center"/>
              <w:rPr>
                <w:rFonts w:hAnsi="宋体" w:eastAsia="宋体" w:cs="仿宋_gb2312"/>
                <w:kern w:val="2"/>
                <w:sz w:val="24"/>
                <w:szCs w:val="24"/>
              </w:rPr>
            </w:pPr>
            <w:r>
              <w:rPr>
                <w:rFonts w:hint="eastAsia" w:hAnsi="宋体" w:eastAsia="宋体" w:cs="仿宋_gb2312"/>
                <w:sz w:val="24"/>
                <w:szCs w:val="24"/>
                <w:lang w:val="en-US" w:eastAsia="zh-CN"/>
              </w:rPr>
              <w:t>4</w:t>
            </w:r>
            <w:r>
              <w:rPr>
                <w:rFonts w:hint="eastAsia" w:hAnsi="宋体" w:eastAsia="宋体" w:cs="仿宋_gb2312"/>
                <w:sz w:val="24"/>
                <w:szCs w:val="24"/>
              </w:rPr>
              <w:t xml:space="preserve">0 </w:t>
            </w:r>
          </w:p>
        </w:tc>
        <w:tc>
          <w:tcPr>
            <w:tcW w:w="3227" w:type="pct"/>
            <w:tcBorders>
              <w:top w:val="single" w:color="auto" w:sz="4" w:space="0"/>
              <w:left w:val="single" w:color="auto" w:sz="4" w:space="0"/>
              <w:bottom w:val="single" w:color="auto" w:sz="4" w:space="0"/>
              <w:right w:val="single" w:color="auto" w:sz="4" w:space="0"/>
            </w:tcBorders>
            <w:vAlign w:val="center"/>
          </w:tcPr>
          <w:p w14:paraId="2B845A7B">
            <w:pPr>
              <w:rPr>
                <w:rFonts w:hAnsi="宋体" w:eastAsia="宋体" w:cs="仿宋_gb2312"/>
                <w:kern w:val="2"/>
                <w:sz w:val="24"/>
                <w:szCs w:val="24"/>
              </w:rPr>
            </w:pPr>
            <w:r>
              <w:rPr>
                <w:rFonts w:hint="eastAsia" w:hAnsi="宋体" w:eastAsia="宋体" w:cs="仿宋_gb2312"/>
                <w:sz w:val="24"/>
                <w:szCs w:val="24"/>
              </w:rPr>
              <w:t>价格分=（评标基准折扣/参选折扣）×</w:t>
            </w:r>
            <w:r>
              <w:rPr>
                <w:rFonts w:hint="eastAsia" w:hAnsi="宋体" w:eastAsia="宋体" w:cs="仿宋_gb2312"/>
                <w:sz w:val="24"/>
                <w:szCs w:val="24"/>
                <w:lang w:val="en-US" w:eastAsia="zh-CN"/>
              </w:rPr>
              <w:t>4</w:t>
            </w:r>
            <w:r>
              <w:rPr>
                <w:rFonts w:hint="eastAsia" w:hAnsi="宋体" w:eastAsia="宋体" w:cs="仿宋_gb2312"/>
                <w:sz w:val="24"/>
                <w:szCs w:val="24"/>
              </w:rPr>
              <w:t>0</w:t>
            </w:r>
          </w:p>
          <w:p w14:paraId="728A47D9">
            <w:pPr>
              <w:rPr>
                <w:rFonts w:hAnsi="宋体" w:eastAsia="宋体" w:cs="仿宋_gb2312"/>
                <w:kern w:val="2"/>
                <w:sz w:val="24"/>
                <w:szCs w:val="24"/>
              </w:rPr>
            </w:pPr>
            <w:r>
              <w:rPr>
                <w:rFonts w:hint="eastAsia" w:hAnsi="宋体" w:eastAsia="宋体" w:cs="仿宋_gb2312"/>
                <w:sz w:val="24"/>
                <w:szCs w:val="24"/>
              </w:rPr>
              <w:t>评标基准</w:t>
            </w:r>
            <w:r>
              <w:rPr>
                <w:rFonts w:hint="eastAsia" w:hAnsi="宋体" w:eastAsia="宋体" w:cs="仿宋_gb2312"/>
                <w:sz w:val="24"/>
                <w:szCs w:val="24"/>
                <w:lang w:val="en-US" w:eastAsia="zh-CN"/>
              </w:rPr>
              <w:t>折扣</w:t>
            </w:r>
            <w:r>
              <w:rPr>
                <w:rFonts w:hint="eastAsia" w:hAnsi="宋体" w:eastAsia="宋体" w:cs="仿宋_gb2312"/>
                <w:sz w:val="24"/>
                <w:szCs w:val="24"/>
              </w:rPr>
              <w:t>：满足</w:t>
            </w:r>
            <w:r>
              <w:rPr>
                <w:rFonts w:hint="eastAsia" w:hAnsi="宋体" w:eastAsia="宋体" w:cs="仿宋_gb2312"/>
                <w:sz w:val="24"/>
                <w:szCs w:val="24"/>
                <w:lang w:eastAsia="zh-CN"/>
              </w:rPr>
              <w:t>比选招标文件</w:t>
            </w:r>
            <w:r>
              <w:rPr>
                <w:rFonts w:hint="eastAsia" w:hAnsi="宋体" w:eastAsia="宋体" w:cs="仿宋_gb2312"/>
                <w:sz w:val="24"/>
                <w:szCs w:val="24"/>
              </w:rPr>
              <w:t>要求且参选货物</w:t>
            </w:r>
            <w:r>
              <w:rPr>
                <w:rFonts w:hint="eastAsia" w:hAnsi="宋体" w:eastAsia="宋体" w:cs="仿宋_gb2312"/>
                <w:sz w:val="24"/>
                <w:szCs w:val="24"/>
                <w:lang w:val="en-US" w:eastAsia="zh-CN"/>
              </w:rPr>
              <w:t>报价</w:t>
            </w:r>
            <w:r>
              <w:rPr>
                <w:rFonts w:hint="eastAsia" w:hAnsi="宋体" w:eastAsia="宋体" w:cs="仿宋_gb2312"/>
                <w:sz w:val="24"/>
                <w:szCs w:val="24"/>
              </w:rPr>
              <w:t>相对</w:t>
            </w:r>
            <w:r>
              <w:rPr>
                <w:rFonts w:hint="eastAsia" w:hAnsi="宋体" w:eastAsia="宋体" w:cs="仿宋_gb2312"/>
                <w:sz w:val="24"/>
                <w:szCs w:val="24"/>
                <w:lang w:val="en-US" w:eastAsia="zh-CN"/>
              </w:rPr>
              <w:t>参选货物市场价</w:t>
            </w:r>
            <w:r>
              <w:rPr>
                <w:rFonts w:hint="eastAsia" w:hAnsi="宋体" w:eastAsia="宋体" w:cs="仿宋_gb2312"/>
                <w:sz w:val="24"/>
                <w:szCs w:val="24"/>
              </w:rPr>
              <w:t>最优的折扣。</w:t>
            </w:r>
          </w:p>
        </w:tc>
      </w:tr>
      <w:tr w14:paraId="6AA8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54" w:type="pct"/>
            <w:vMerge w:val="continue"/>
            <w:tcBorders>
              <w:left w:val="single" w:color="auto" w:sz="4" w:space="0"/>
              <w:bottom w:val="single" w:color="auto" w:sz="4" w:space="0"/>
              <w:right w:val="single" w:color="auto" w:sz="4" w:space="0"/>
            </w:tcBorders>
            <w:vAlign w:val="center"/>
          </w:tcPr>
          <w:p w14:paraId="04FA699C">
            <w:pPr>
              <w:jc w:val="center"/>
              <w:rPr>
                <w:rFonts w:hAnsi="宋体" w:eastAsia="宋体" w:cs="仿宋_gb2312"/>
                <w:sz w:val="24"/>
                <w:szCs w:val="24"/>
              </w:rPr>
            </w:pPr>
          </w:p>
        </w:tc>
        <w:tc>
          <w:tcPr>
            <w:tcW w:w="681" w:type="pct"/>
            <w:vMerge w:val="continue"/>
            <w:tcBorders>
              <w:left w:val="single" w:color="auto" w:sz="4" w:space="0"/>
              <w:bottom w:val="single" w:color="auto" w:sz="4" w:space="0"/>
              <w:right w:val="single" w:color="auto" w:sz="4" w:space="0"/>
            </w:tcBorders>
            <w:vAlign w:val="center"/>
          </w:tcPr>
          <w:p w14:paraId="2B1F0D06">
            <w:pPr>
              <w:jc w:val="center"/>
              <w:rPr>
                <w:rFonts w:hAnsi="宋体" w:eastAsia="宋体" w:cs="仿宋_gb2312"/>
                <w:sz w:val="24"/>
                <w:szCs w:val="24"/>
              </w:rPr>
            </w:pPr>
          </w:p>
        </w:tc>
        <w:tc>
          <w:tcPr>
            <w:tcW w:w="438" w:type="pct"/>
            <w:vMerge w:val="continue"/>
            <w:tcBorders>
              <w:left w:val="single" w:color="auto" w:sz="4" w:space="0"/>
              <w:bottom w:val="single" w:color="auto" w:sz="4" w:space="0"/>
              <w:right w:val="single" w:color="auto" w:sz="4" w:space="0"/>
            </w:tcBorders>
            <w:vAlign w:val="center"/>
          </w:tcPr>
          <w:p w14:paraId="5048F536">
            <w:pPr>
              <w:jc w:val="center"/>
              <w:rPr>
                <w:rFonts w:hAnsi="宋体" w:eastAsia="宋体" w:cs="仿宋_gb2312"/>
                <w:sz w:val="24"/>
                <w:szCs w:val="24"/>
              </w:rPr>
            </w:pPr>
          </w:p>
        </w:tc>
        <w:tc>
          <w:tcPr>
            <w:tcW w:w="3227" w:type="pct"/>
            <w:tcBorders>
              <w:top w:val="single" w:color="auto" w:sz="4" w:space="0"/>
              <w:left w:val="single" w:color="auto" w:sz="4" w:space="0"/>
              <w:bottom w:val="single" w:color="auto" w:sz="4" w:space="0"/>
              <w:right w:val="single" w:color="auto" w:sz="4" w:space="0"/>
            </w:tcBorders>
            <w:vAlign w:val="center"/>
          </w:tcPr>
          <w:p w14:paraId="37A04A43">
            <w:pPr>
              <w:rPr>
                <w:rFonts w:hAnsi="宋体" w:eastAsia="宋体" w:cs="仿宋_gb2312"/>
                <w:sz w:val="24"/>
                <w:szCs w:val="24"/>
              </w:rPr>
            </w:pPr>
            <w:r>
              <w:rPr>
                <w:rFonts w:hint="eastAsia" w:hAnsi="宋体" w:eastAsia="宋体" w:cs="仿宋_gb2312"/>
                <w:b/>
                <w:bCs/>
                <w:sz w:val="24"/>
                <w:szCs w:val="24"/>
                <w:lang w:val="en-US" w:eastAsia="zh-CN"/>
              </w:rPr>
              <w:t>参选货物市场价根据供应商提供的网站截图确定</w:t>
            </w:r>
            <w:r>
              <w:rPr>
                <w:rFonts w:hint="eastAsia" w:hAnsi="宋体" w:eastAsia="宋体" w:cs="仿宋_gb2312"/>
                <w:b/>
                <w:bCs/>
                <w:sz w:val="24"/>
                <w:szCs w:val="24"/>
              </w:rPr>
              <w:t>，</w:t>
            </w:r>
            <w:r>
              <w:rPr>
                <w:rFonts w:hint="eastAsia" w:hAnsi="宋体" w:eastAsia="宋体" w:cs="仿宋_gb2312"/>
                <w:b/>
                <w:bCs/>
                <w:sz w:val="24"/>
                <w:szCs w:val="24"/>
                <w:lang w:val="en-US" w:eastAsia="zh-CN"/>
              </w:rPr>
              <w:t>现场评委会从主流、知名网站核实市场价，如果发现比供应商提供的市场价低的价格，</w:t>
            </w:r>
            <w:r>
              <w:rPr>
                <w:rFonts w:hint="eastAsia" w:hAnsi="宋体" w:eastAsia="宋体" w:cs="仿宋_gb2312"/>
                <w:b/>
                <w:bCs/>
                <w:sz w:val="24"/>
                <w:szCs w:val="24"/>
              </w:rPr>
              <w:t>每有一项从价格分扣</w:t>
            </w:r>
            <w:r>
              <w:rPr>
                <w:rFonts w:hint="eastAsia" w:hAnsi="宋体" w:eastAsia="宋体" w:cs="仿宋_gb2312"/>
                <w:b/>
                <w:bCs/>
                <w:sz w:val="24"/>
                <w:szCs w:val="24"/>
                <w:lang w:val="en-US" w:eastAsia="zh-CN"/>
              </w:rPr>
              <w:t>1</w:t>
            </w:r>
            <w:r>
              <w:rPr>
                <w:rFonts w:hint="eastAsia" w:hAnsi="宋体" w:eastAsia="宋体" w:cs="仿宋_gb2312"/>
                <w:b/>
                <w:bCs/>
                <w:sz w:val="24"/>
                <w:szCs w:val="24"/>
              </w:rPr>
              <w:t>分。</w:t>
            </w:r>
          </w:p>
        </w:tc>
      </w:tr>
      <w:tr w14:paraId="4AFD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restart"/>
            <w:tcBorders>
              <w:top w:val="single" w:color="auto" w:sz="4" w:space="0"/>
              <w:left w:val="single" w:color="auto" w:sz="4" w:space="0"/>
              <w:right w:val="single" w:color="auto" w:sz="4" w:space="0"/>
            </w:tcBorders>
            <w:vAlign w:val="center"/>
          </w:tcPr>
          <w:p w14:paraId="2FF760B0">
            <w:pPr>
              <w:ind w:firstLine="240" w:firstLineChars="100"/>
              <w:jc w:val="center"/>
              <w:rPr>
                <w:rFonts w:hAnsi="宋体" w:eastAsia="宋体" w:cs="仿宋_gb2312"/>
                <w:kern w:val="2"/>
                <w:sz w:val="24"/>
                <w:szCs w:val="24"/>
              </w:rPr>
            </w:pPr>
            <w:r>
              <w:rPr>
                <w:rFonts w:hint="eastAsia" w:hAnsi="宋体" w:eastAsia="宋体" w:cs="仿宋_gb2312"/>
                <w:sz w:val="24"/>
                <w:szCs w:val="24"/>
              </w:rPr>
              <w:t>技术、商务（</w:t>
            </w:r>
            <w:r>
              <w:rPr>
                <w:rFonts w:hint="eastAsia" w:hAnsi="宋体" w:eastAsia="宋体" w:cs="仿宋_gb2312"/>
                <w:sz w:val="24"/>
                <w:szCs w:val="24"/>
                <w:lang w:val="en-US" w:eastAsia="zh-CN"/>
              </w:rPr>
              <w:t>6</w:t>
            </w:r>
            <w:r>
              <w:rPr>
                <w:rFonts w:hint="eastAsia" w:hAnsi="宋体" w:eastAsia="宋体" w:cs="仿宋_gb2312"/>
                <w:sz w:val="24"/>
                <w:szCs w:val="24"/>
              </w:rPr>
              <w:t>0分）</w:t>
            </w:r>
          </w:p>
        </w:tc>
        <w:tc>
          <w:tcPr>
            <w:tcW w:w="681" w:type="pct"/>
            <w:tcBorders>
              <w:top w:val="single" w:color="auto" w:sz="4" w:space="0"/>
              <w:left w:val="single" w:color="auto" w:sz="4" w:space="0"/>
              <w:bottom w:val="single" w:color="auto" w:sz="4" w:space="0"/>
              <w:right w:val="single" w:color="auto" w:sz="4" w:space="0"/>
            </w:tcBorders>
            <w:vAlign w:val="center"/>
          </w:tcPr>
          <w:p w14:paraId="46239046">
            <w:pPr>
              <w:rPr>
                <w:rFonts w:hAnsi="宋体" w:eastAsia="宋体" w:cs="仿宋_gb2312"/>
                <w:kern w:val="2"/>
                <w:sz w:val="24"/>
                <w:szCs w:val="24"/>
              </w:rPr>
            </w:pPr>
            <w:r>
              <w:rPr>
                <w:rFonts w:hint="eastAsia" w:hAnsi="宋体" w:eastAsia="宋体" w:cs="仿宋_gb2312"/>
                <w:sz w:val="24"/>
                <w:szCs w:val="24"/>
              </w:rPr>
              <w:t>物流配送（10分）</w:t>
            </w:r>
          </w:p>
        </w:tc>
        <w:tc>
          <w:tcPr>
            <w:tcW w:w="438" w:type="pct"/>
            <w:tcBorders>
              <w:top w:val="single" w:color="auto" w:sz="4" w:space="0"/>
              <w:left w:val="single" w:color="auto" w:sz="4" w:space="0"/>
              <w:bottom w:val="single" w:color="auto" w:sz="4" w:space="0"/>
              <w:right w:val="single" w:color="auto" w:sz="4" w:space="0"/>
            </w:tcBorders>
            <w:vAlign w:val="center"/>
          </w:tcPr>
          <w:p w14:paraId="22EDDA7A">
            <w:pPr>
              <w:jc w:val="center"/>
              <w:rPr>
                <w:rFonts w:hAnsi="宋体" w:eastAsia="宋体" w:cs="仿宋_gb2312"/>
                <w:kern w:val="2"/>
                <w:sz w:val="24"/>
                <w:szCs w:val="24"/>
              </w:rPr>
            </w:pPr>
            <w:r>
              <w:rPr>
                <w:rFonts w:hint="eastAsia" w:hAnsi="宋体" w:eastAsia="宋体" w:cs="仿宋_gb2312"/>
                <w:sz w:val="24"/>
                <w:szCs w:val="24"/>
              </w:rPr>
              <w:t>10</w:t>
            </w:r>
          </w:p>
        </w:tc>
        <w:tc>
          <w:tcPr>
            <w:tcW w:w="3227" w:type="pct"/>
            <w:tcBorders>
              <w:top w:val="single" w:color="auto" w:sz="4" w:space="0"/>
              <w:left w:val="single" w:color="auto" w:sz="4" w:space="0"/>
              <w:bottom w:val="single" w:color="auto" w:sz="4" w:space="0"/>
              <w:right w:val="single" w:color="auto" w:sz="4" w:space="0"/>
            </w:tcBorders>
            <w:vAlign w:val="center"/>
          </w:tcPr>
          <w:p w14:paraId="0E694525">
            <w:pPr>
              <w:rPr>
                <w:rFonts w:hAnsi="宋体" w:eastAsia="宋体" w:cs="仿宋_gb2312"/>
                <w:kern w:val="2"/>
                <w:sz w:val="24"/>
                <w:szCs w:val="24"/>
              </w:rPr>
            </w:pPr>
            <w:r>
              <w:rPr>
                <w:rFonts w:hint="eastAsia" w:hAnsi="宋体" w:eastAsia="宋体" w:cs="仿宋_gb2312"/>
                <w:kern w:val="2"/>
                <w:sz w:val="24"/>
                <w:szCs w:val="24"/>
              </w:rPr>
              <w:t>京内京外均可发货，京内地点3天内到货，京外地点5天内到货。其他情况不得分。</w:t>
            </w:r>
          </w:p>
        </w:tc>
      </w:tr>
      <w:tr w14:paraId="008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tcBorders>
              <w:left w:val="single" w:color="auto" w:sz="4" w:space="0"/>
              <w:right w:val="single" w:color="auto" w:sz="4" w:space="0"/>
            </w:tcBorders>
            <w:vAlign w:val="center"/>
          </w:tcPr>
          <w:p w14:paraId="3C1506E6">
            <w:pPr>
              <w:widowControl/>
              <w:jc w:val="center"/>
              <w:rPr>
                <w:rFonts w:hAnsi="宋体" w:eastAsia="宋体" w:cs="仿宋_gb2312"/>
                <w:kern w:val="2"/>
                <w:sz w:val="24"/>
                <w:szCs w:val="24"/>
              </w:rPr>
            </w:pPr>
          </w:p>
        </w:tc>
        <w:tc>
          <w:tcPr>
            <w:tcW w:w="681" w:type="pct"/>
            <w:tcBorders>
              <w:top w:val="single" w:color="auto" w:sz="4" w:space="0"/>
              <w:left w:val="single" w:color="auto" w:sz="4" w:space="0"/>
              <w:bottom w:val="single" w:color="auto" w:sz="4" w:space="0"/>
              <w:right w:val="single" w:color="auto" w:sz="4" w:space="0"/>
            </w:tcBorders>
            <w:vAlign w:val="center"/>
          </w:tcPr>
          <w:p w14:paraId="1CD7262D">
            <w:pPr>
              <w:rPr>
                <w:rFonts w:hAnsi="宋体" w:eastAsia="宋体" w:cs="仿宋_gb2312"/>
                <w:kern w:val="2"/>
                <w:sz w:val="24"/>
                <w:szCs w:val="24"/>
              </w:rPr>
            </w:pPr>
            <w:r>
              <w:rPr>
                <w:rFonts w:hint="eastAsia" w:hAnsi="宋体" w:eastAsia="宋体" w:cs="仿宋_gb2312"/>
                <w:sz w:val="24"/>
                <w:szCs w:val="24"/>
              </w:rPr>
              <w:t>服务方案（</w:t>
            </w:r>
            <w:r>
              <w:rPr>
                <w:rFonts w:hint="eastAsia" w:hAnsi="宋体" w:eastAsia="宋体" w:cs="仿宋_gb2312"/>
                <w:sz w:val="24"/>
                <w:szCs w:val="24"/>
                <w:lang w:val="en-US" w:eastAsia="zh-CN"/>
              </w:rPr>
              <w:t>4</w:t>
            </w:r>
            <w:r>
              <w:rPr>
                <w:rFonts w:hint="eastAsia" w:hAnsi="宋体" w:eastAsia="宋体" w:cs="仿宋_gb2312"/>
                <w:sz w:val="24"/>
                <w:szCs w:val="24"/>
              </w:rPr>
              <w:t>0分）</w:t>
            </w:r>
          </w:p>
        </w:tc>
        <w:tc>
          <w:tcPr>
            <w:tcW w:w="438" w:type="pct"/>
            <w:tcBorders>
              <w:top w:val="single" w:color="auto" w:sz="4" w:space="0"/>
              <w:left w:val="single" w:color="auto" w:sz="4" w:space="0"/>
              <w:bottom w:val="single" w:color="auto" w:sz="4" w:space="0"/>
              <w:right w:val="single" w:color="auto" w:sz="4" w:space="0"/>
            </w:tcBorders>
            <w:vAlign w:val="center"/>
          </w:tcPr>
          <w:p w14:paraId="5F5875A1">
            <w:pPr>
              <w:jc w:val="center"/>
              <w:rPr>
                <w:rFonts w:hAnsi="宋体" w:eastAsia="宋体" w:cs="仿宋_gb2312"/>
                <w:kern w:val="2"/>
                <w:sz w:val="24"/>
                <w:szCs w:val="24"/>
              </w:rPr>
            </w:pPr>
            <w:r>
              <w:rPr>
                <w:rFonts w:hint="eastAsia" w:hAnsi="宋体" w:eastAsia="宋体" w:cs="仿宋_gb2312"/>
                <w:sz w:val="24"/>
                <w:szCs w:val="24"/>
                <w:lang w:val="en-US" w:eastAsia="zh-CN"/>
              </w:rPr>
              <w:t>4</w:t>
            </w:r>
            <w:r>
              <w:rPr>
                <w:rFonts w:hint="eastAsia" w:hAnsi="宋体" w:eastAsia="宋体" w:cs="仿宋_gb2312"/>
                <w:sz w:val="24"/>
                <w:szCs w:val="24"/>
              </w:rPr>
              <w:t>0</w:t>
            </w:r>
          </w:p>
        </w:tc>
        <w:tc>
          <w:tcPr>
            <w:tcW w:w="3227" w:type="pct"/>
            <w:tcBorders>
              <w:top w:val="single" w:color="auto" w:sz="4" w:space="0"/>
              <w:left w:val="single" w:color="auto" w:sz="4" w:space="0"/>
              <w:bottom w:val="single" w:color="auto" w:sz="4" w:space="0"/>
              <w:right w:val="single" w:color="auto" w:sz="4" w:space="0"/>
            </w:tcBorders>
            <w:vAlign w:val="center"/>
          </w:tcPr>
          <w:p w14:paraId="4F12A256">
            <w:pPr>
              <w:rPr>
                <w:rFonts w:hAnsi="宋体" w:eastAsia="宋体" w:cs="仿宋_gb2312"/>
                <w:sz w:val="24"/>
                <w:szCs w:val="24"/>
              </w:rPr>
            </w:pPr>
            <w:r>
              <w:rPr>
                <w:rFonts w:hint="eastAsia" w:hAnsi="宋体" w:eastAsia="宋体" w:cs="仿宋_gb2312"/>
                <w:sz w:val="24"/>
                <w:szCs w:val="24"/>
              </w:rPr>
              <w:t>服务方案包括但不限于货品充足保障措施、配送时间保障措施、质量保障措施等：</w:t>
            </w:r>
          </w:p>
          <w:p w14:paraId="27AEE45A">
            <w:pPr>
              <w:rPr>
                <w:rFonts w:hAnsi="宋体" w:eastAsia="宋体" w:cs="仿宋_gb2312"/>
                <w:sz w:val="24"/>
                <w:szCs w:val="24"/>
              </w:rPr>
            </w:pPr>
            <w:r>
              <w:rPr>
                <w:rFonts w:hint="eastAsia" w:hAnsi="宋体" w:eastAsia="宋体" w:cs="仿宋_gb2312"/>
                <w:sz w:val="24"/>
                <w:szCs w:val="24"/>
              </w:rPr>
              <w:t>货物选择合理、价格优惠、方案完善、科学合理、考虑周全、可行性强得</w:t>
            </w:r>
            <w:r>
              <w:rPr>
                <w:rFonts w:hint="eastAsia" w:hAnsi="宋体" w:eastAsia="宋体" w:cs="仿宋_gb2312"/>
                <w:sz w:val="24"/>
                <w:szCs w:val="24"/>
                <w:lang w:val="en-US" w:eastAsia="zh-CN"/>
              </w:rPr>
              <w:t>4</w:t>
            </w:r>
            <w:r>
              <w:rPr>
                <w:rFonts w:hint="eastAsia" w:hAnsi="宋体" w:eastAsia="宋体" w:cs="仿宋_gb2312"/>
                <w:sz w:val="24"/>
                <w:szCs w:val="24"/>
              </w:rPr>
              <w:t>0分；</w:t>
            </w:r>
          </w:p>
          <w:p w14:paraId="072770D1">
            <w:pPr>
              <w:rPr>
                <w:rFonts w:hAnsi="宋体" w:eastAsia="宋体" w:cs="仿宋_gb2312"/>
                <w:sz w:val="24"/>
                <w:szCs w:val="24"/>
              </w:rPr>
            </w:pPr>
            <w:r>
              <w:rPr>
                <w:rFonts w:hint="eastAsia" w:hAnsi="宋体" w:eastAsia="宋体" w:cs="仿宋_gb2312"/>
                <w:sz w:val="24"/>
                <w:szCs w:val="24"/>
              </w:rPr>
              <w:t>货物选择较合理、价格优惠、方案较完善、较科学合理、考虑较周全、可行性较强得</w:t>
            </w:r>
            <w:r>
              <w:rPr>
                <w:rFonts w:hint="eastAsia" w:hAnsi="宋体" w:eastAsia="宋体" w:cs="仿宋_gb2312"/>
                <w:sz w:val="24"/>
                <w:szCs w:val="24"/>
                <w:lang w:val="en-US" w:eastAsia="zh-CN"/>
              </w:rPr>
              <w:t>30</w:t>
            </w:r>
            <w:r>
              <w:rPr>
                <w:rFonts w:hint="eastAsia" w:hAnsi="宋体" w:eastAsia="宋体" w:cs="仿宋_gb2312"/>
                <w:sz w:val="24"/>
                <w:szCs w:val="24"/>
              </w:rPr>
              <w:t>分；</w:t>
            </w:r>
          </w:p>
          <w:p w14:paraId="5F2BB1EF">
            <w:pPr>
              <w:rPr>
                <w:rFonts w:hAnsi="宋体" w:eastAsia="宋体" w:cs="仿宋_gb2312"/>
                <w:sz w:val="24"/>
                <w:szCs w:val="24"/>
              </w:rPr>
            </w:pPr>
            <w:r>
              <w:rPr>
                <w:rFonts w:hint="eastAsia" w:hAnsi="宋体" w:eastAsia="宋体" w:cs="仿宋_gb2312"/>
                <w:sz w:val="24"/>
                <w:szCs w:val="24"/>
              </w:rPr>
              <w:t>货物选择不合理、价格不优惠、方案欠完善、科学合理性一般、考虑欠周全、可行性一般得</w:t>
            </w:r>
            <w:r>
              <w:rPr>
                <w:rFonts w:hint="eastAsia" w:hAnsi="宋体" w:eastAsia="宋体" w:cs="仿宋_gb2312"/>
                <w:sz w:val="24"/>
                <w:szCs w:val="24"/>
                <w:lang w:val="en-US" w:eastAsia="zh-CN"/>
              </w:rPr>
              <w:t>20</w:t>
            </w:r>
            <w:r>
              <w:rPr>
                <w:rFonts w:hint="eastAsia" w:hAnsi="宋体" w:eastAsia="宋体" w:cs="仿宋_gb2312"/>
                <w:sz w:val="24"/>
                <w:szCs w:val="24"/>
              </w:rPr>
              <w:t>分；</w:t>
            </w:r>
          </w:p>
          <w:p w14:paraId="79AC3C3D">
            <w:pPr>
              <w:rPr>
                <w:rFonts w:hAnsi="宋体" w:eastAsia="宋体" w:cs="仿宋_gb2312"/>
                <w:sz w:val="24"/>
                <w:szCs w:val="24"/>
              </w:rPr>
            </w:pPr>
            <w:r>
              <w:rPr>
                <w:rFonts w:hint="eastAsia" w:hAnsi="宋体" w:eastAsia="宋体" w:cs="仿宋_gb2312"/>
                <w:sz w:val="24"/>
                <w:szCs w:val="24"/>
              </w:rPr>
              <w:t>方案欠缺较多、不合理、考虑细节差、不具备可行性得0分；</w:t>
            </w:r>
          </w:p>
          <w:p w14:paraId="4EE3ED9E">
            <w:pPr>
              <w:rPr>
                <w:rFonts w:hAnsi="宋体" w:eastAsia="宋体" w:cs="仿宋_gb2312"/>
                <w:kern w:val="2"/>
                <w:sz w:val="24"/>
                <w:szCs w:val="24"/>
              </w:rPr>
            </w:pPr>
            <w:r>
              <w:rPr>
                <w:rFonts w:hint="eastAsia" w:hAnsi="宋体" w:eastAsia="宋体" w:cs="仿宋_gb2312"/>
                <w:sz w:val="24"/>
                <w:szCs w:val="24"/>
              </w:rPr>
              <w:t>未提供本项的得0分。</w:t>
            </w:r>
          </w:p>
        </w:tc>
      </w:tr>
      <w:tr w14:paraId="5CD6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Merge w:val="continue"/>
            <w:tcBorders>
              <w:left w:val="single" w:color="auto" w:sz="4" w:space="0"/>
              <w:right w:val="single" w:color="auto" w:sz="4" w:space="0"/>
            </w:tcBorders>
            <w:vAlign w:val="center"/>
          </w:tcPr>
          <w:p w14:paraId="5F5BE4AB">
            <w:pPr>
              <w:widowControl/>
              <w:jc w:val="center"/>
              <w:rPr>
                <w:rFonts w:hAnsi="宋体" w:eastAsia="宋体" w:cs="仿宋_gb2312"/>
                <w:kern w:val="2"/>
                <w:sz w:val="24"/>
                <w:szCs w:val="24"/>
              </w:rPr>
            </w:pPr>
          </w:p>
        </w:tc>
        <w:tc>
          <w:tcPr>
            <w:tcW w:w="681" w:type="pct"/>
            <w:tcBorders>
              <w:top w:val="single" w:color="auto" w:sz="4" w:space="0"/>
              <w:left w:val="single" w:color="auto" w:sz="4" w:space="0"/>
              <w:bottom w:val="single" w:color="auto" w:sz="4" w:space="0"/>
              <w:right w:val="single" w:color="auto" w:sz="4" w:space="0"/>
            </w:tcBorders>
            <w:vAlign w:val="center"/>
          </w:tcPr>
          <w:p w14:paraId="2FABC3DE">
            <w:pPr>
              <w:rPr>
                <w:rFonts w:hAnsi="宋体" w:eastAsia="宋体" w:cs="仿宋_gb2312"/>
                <w:kern w:val="2"/>
                <w:sz w:val="24"/>
                <w:szCs w:val="24"/>
              </w:rPr>
            </w:pPr>
            <w:r>
              <w:rPr>
                <w:rFonts w:hint="eastAsia" w:hAnsi="宋体" w:eastAsia="宋体" w:cs="仿宋_gb2312"/>
                <w:sz w:val="24"/>
                <w:szCs w:val="24"/>
              </w:rPr>
              <w:t>售后服务方案（10分）</w:t>
            </w:r>
          </w:p>
        </w:tc>
        <w:tc>
          <w:tcPr>
            <w:tcW w:w="438" w:type="pct"/>
            <w:tcBorders>
              <w:top w:val="single" w:color="auto" w:sz="4" w:space="0"/>
              <w:left w:val="single" w:color="auto" w:sz="4" w:space="0"/>
              <w:bottom w:val="single" w:color="auto" w:sz="4" w:space="0"/>
              <w:right w:val="single" w:color="auto" w:sz="4" w:space="0"/>
            </w:tcBorders>
            <w:vAlign w:val="center"/>
          </w:tcPr>
          <w:p w14:paraId="567B5226">
            <w:pPr>
              <w:jc w:val="center"/>
              <w:rPr>
                <w:rFonts w:hAnsi="宋体" w:eastAsia="宋体" w:cs="仿宋_gb2312"/>
                <w:kern w:val="2"/>
                <w:sz w:val="24"/>
                <w:szCs w:val="24"/>
              </w:rPr>
            </w:pPr>
            <w:r>
              <w:rPr>
                <w:rFonts w:hint="eastAsia" w:hAnsi="宋体" w:eastAsia="宋体" w:cs="仿宋_gb2312"/>
                <w:sz w:val="24"/>
                <w:szCs w:val="24"/>
              </w:rPr>
              <w:t>10</w:t>
            </w:r>
          </w:p>
        </w:tc>
        <w:tc>
          <w:tcPr>
            <w:tcW w:w="3227" w:type="pct"/>
            <w:tcBorders>
              <w:top w:val="single" w:color="auto" w:sz="4" w:space="0"/>
              <w:left w:val="single" w:color="auto" w:sz="4" w:space="0"/>
              <w:bottom w:val="single" w:color="auto" w:sz="4" w:space="0"/>
              <w:right w:val="single" w:color="auto" w:sz="4" w:space="0"/>
            </w:tcBorders>
            <w:vAlign w:val="center"/>
          </w:tcPr>
          <w:p w14:paraId="7D19B998">
            <w:pPr>
              <w:rPr>
                <w:rFonts w:hAnsi="宋体" w:eastAsia="宋体" w:cs="仿宋_gb2312"/>
                <w:kern w:val="2"/>
                <w:sz w:val="24"/>
                <w:szCs w:val="24"/>
              </w:rPr>
            </w:pPr>
            <w:r>
              <w:rPr>
                <w:rFonts w:hint="eastAsia" w:hAnsi="宋体" w:eastAsia="宋体" w:cs="仿宋_gb2312"/>
                <w:sz w:val="24"/>
                <w:szCs w:val="24"/>
              </w:rPr>
              <w:t>对供应商针对本项目的售后服务方案（三包服务、售后响应时间等）情况进行评审：</w:t>
            </w:r>
          </w:p>
          <w:p w14:paraId="20788AFD">
            <w:pPr>
              <w:rPr>
                <w:rFonts w:hAnsi="宋体" w:eastAsia="宋体" w:cs="仿宋_gb2312"/>
                <w:sz w:val="24"/>
                <w:szCs w:val="24"/>
              </w:rPr>
            </w:pPr>
            <w:r>
              <w:rPr>
                <w:rFonts w:hint="eastAsia" w:hAnsi="宋体" w:eastAsia="宋体" w:cs="仿宋_gb2312"/>
                <w:sz w:val="24"/>
                <w:szCs w:val="24"/>
              </w:rPr>
              <w:t>方案完善、考虑周全、增值服务可行性强得10分；</w:t>
            </w:r>
          </w:p>
          <w:p w14:paraId="1B978B82">
            <w:pPr>
              <w:rPr>
                <w:rFonts w:hAnsi="宋体" w:eastAsia="宋体" w:cs="仿宋_gb2312"/>
                <w:sz w:val="24"/>
                <w:szCs w:val="24"/>
              </w:rPr>
            </w:pPr>
            <w:r>
              <w:rPr>
                <w:rFonts w:hint="eastAsia" w:hAnsi="宋体" w:eastAsia="宋体" w:cs="仿宋_gb2312"/>
                <w:sz w:val="24"/>
                <w:szCs w:val="24"/>
              </w:rPr>
              <w:t>方案较完善、考虑较周全、增值服务可行性较强得6分；</w:t>
            </w:r>
          </w:p>
          <w:p w14:paraId="64CF783B">
            <w:pPr>
              <w:rPr>
                <w:rFonts w:hAnsi="宋体" w:eastAsia="宋体" w:cs="仿宋_gb2312"/>
                <w:sz w:val="24"/>
                <w:szCs w:val="24"/>
              </w:rPr>
            </w:pPr>
            <w:r>
              <w:rPr>
                <w:rFonts w:hint="eastAsia" w:hAnsi="宋体" w:eastAsia="宋体" w:cs="仿宋_gb2312"/>
                <w:sz w:val="24"/>
                <w:szCs w:val="24"/>
              </w:rPr>
              <w:t>方案欠完善、考虑欠周全、增值服务可行性一般得2分；</w:t>
            </w:r>
          </w:p>
          <w:p w14:paraId="4846A12E">
            <w:pPr>
              <w:rPr>
                <w:rFonts w:hAnsi="宋体" w:eastAsia="宋体" w:cs="仿宋_gb2312"/>
                <w:sz w:val="24"/>
                <w:szCs w:val="24"/>
              </w:rPr>
            </w:pPr>
            <w:r>
              <w:rPr>
                <w:rFonts w:hint="eastAsia" w:hAnsi="宋体" w:eastAsia="宋体" w:cs="仿宋_gb2312"/>
                <w:sz w:val="24"/>
                <w:szCs w:val="24"/>
              </w:rPr>
              <w:t>方案欠缺内容多、考虑细节差、增值服务不具备可行性得0分；</w:t>
            </w:r>
          </w:p>
          <w:p w14:paraId="60507421">
            <w:pPr>
              <w:rPr>
                <w:rFonts w:hAnsi="宋体" w:eastAsia="宋体" w:cs="仿宋_gb2312"/>
                <w:kern w:val="2"/>
                <w:sz w:val="24"/>
                <w:szCs w:val="24"/>
              </w:rPr>
            </w:pPr>
            <w:r>
              <w:rPr>
                <w:rFonts w:hint="eastAsia" w:hAnsi="宋体" w:eastAsia="宋体" w:cs="仿宋_gb2312"/>
                <w:sz w:val="24"/>
                <w:szCs w:val="24"/>
              </w:rPr>
              <w:t>未提供本项的得0分。</w:t>
            </w:r>
          </w:p>
        </w:tc>
      </w:tr>
    </w:tbl>
    <w:p w14:paraId="27958699">
      <w:pPr>
        <w:pStyle w:val="279"/>
        <w:spacing w:after="240"/>
      </w:pPr>
    </w:p>
    <w:p w14:paraId="3F9438AF">
      <w:pPr>
        <w:pStyle w:val="3"/>
      </w:pPr>
      <w:bookmarkStart w:id="234" w:name="_Toc146802060"/>
      <w:r>
        <w:br w:type="page"/>
      </w:r>
      <w:r>
        <w:rPr>
          <w:rFonts w:hint="eastAsia"/>
        </w:rPr>
        <w:t>第六章    响应文件格式</w:t>
      </w:r>
      <w:bookmarkEnd w:id="233"/>
      <w:bookmarkEnd w:id="234"/>
      <w:r>
        <w:rPr>
          <w:rFonts w:hint="eastAsia"/>
        </w:rPr>
        <w:t xml:space="preserve"> </w:t>
      </w:r>
    </w:p>
    <w:p w14:paraId="6EC8F1AC">
      <w:pPr>
        <w:spacing w:line="480" w:lineRule="auto"/>
        <w:jc w:val="center"/>
      </w:pPr>
      <w:r>
        <w:br w:type="page"/>
      </w:r>
    </w:p>
    <w:p w14:paraId="798950B4">
      <w:pPr>
        <w:spacing w:line="480" w:lineRule="auto"/>
        <w:jc w:val="center"/>
      </w:pPr>
    </w:p>
    <w:p w14:paraId="5942B3A1">
      <w:pPr>
        <w:spacing w:line="480" w:lineRule="auto"/>
        <w:jc w:val="center"/>
        <w:rPr>
          <w:rFonts w:ascii="黑体" w:hAnsi="黑体" w:eastAsia="黑体"/>
          <w:b/>
          <w:spacing w:val="60"/>
          <w:sz w:val="60"/>
          <w:szCs w:val="60"/>
        </w:rPr>
      </w:pPr>
      <w:r>
        <w:rPr>
          <w:rFonts w:hint="eastAsia" w:ascii="黑体" w:hAnsi="黑体" w:eastAsia="黑体"/>
          <w:b/>
          <w:spacing w:val="60"/>
          <w:sz w:val="60"/>
          <w:szCs w:val="60"/>
        </w:rPr>
        <w:t>响应文件</w:t>
      </w:r>
    </w:p>
    <w:p w14:paraId="53B4D9AB"/>
    <w:p w14:paraId="3DC2E0FC">
      <w:pPr>
        <w:pStyle w:val="19"/>
      </w:pPr>
    </w:p>
    <w:p w14:paraId="5D0062AA">
      <w:pPr>
        <w:pStyle w:val="19"/>
      </w:pPr>
    </w:p>
    <w:p w14:paraId="7AEA3967">
      <w:pPr>
        <w:pStyle w:val="19"/>
      </w:pPr>
    </w:p>
    <w:p w14:paraId="73B64727">
      <w:pPr>
        <w:pStyle w:val="19"/>
      </w:pPr>
    </w:p>
    <w:p w14:paraId="337CF478">
      <w:pPr>
        <w:pStyle w:val="19"/>
      </w:pPr>
    </w:p>
    <w:p w14:paraId="0225AED1"/>
    <w:p w14:paraId="399C8B60"/>
    <w:p w14:paraId="0FF2A5D7">
      <w:pPr>
        <w:ind w:firstLine="1276" w:firstLineChars="318"/>
        <w:rPr>
          <w:rFonts w:hAnsi="宋体" w:eastAsia="宋体" w:cs="宋体"/>
          <w:b/>
          <w:spacing w:val="20"/>
          <w:sz w:val="36"/>
          <w:szCs w:val="36"/>
          <w:u w:val="single"/>
        </w:rPr>
      </w:pPr>
      <w:r>
        <w:rPr>
          <w:rFonts w:hint="eastAsia" w:hAnsi="宋体" w:eastAsia="宋体" w:cs="宋体"/>
          <w:b/>
          <w:spacing w:val="20"/>
          <w:sz w:val="36"/>
          <w:szCs w:val="36"/>
        </w:rPr>
        <w:t>项目名称：</w:t>
      </w:r>
      <w:r>
        <w:rPr>
          <w:rFonts w:hint="eastAsia" w:hAnsi="宋体" w:eastAsia="宋体" w:cs="宋体"/>
          <w:b/>
          <w:spacing w:val="20"/>
          <w:sz w:val="36"/>
          <w:szCs w:val="36"/>
          <w:u w:val="single"/>
        </w:rPr>
        <w:t xml:space="preserve">            </w:t>
      </w:r>
    </w:p>
    <w:p w14:paraId="6A952556">
      <w:pPr>
        <w:ind w:firstLine="1276" w:firstLineChars="318"/>
        <w:rPr>
          <w:rFonts w:hAnsi="宋体" w:eastAsia="宋体" w:cs="宋体"/>
          <w:b/>
          <w:spacing w:val="20"/>
          <w:sz w:val="36"/>
          <w:szCs w:val="36"/>
        </w:rPr>
      </w:pPr>
    </w:p>
    <w:p w14:paraId="60F0657E">
      <w:pPr>
        <w:ind w:firstLine="1276" w:firstLineChars="318"/>
        <w:rPr>
          <w:rFonts w:hAnsi="宋体" w:eastAsia="宋体" w:cs="宋体"/>
          <w:b/>
          <w:spacing w:val="20"/>
          <w:sz w:val="36"/>
          <w:szCs w:val="36"/>
        </w:rPr>
      </w:pPr>
      <w:r>
        <w:rPr>
          <w:rFonts w:hint="eastAsia" w:hAnsi="宋体" w:eastAsia="宋体" w:cs="宋体"/>
          <w:b/>
          <w:spacing w:val="20"/>
          <w:sz w:val="36"/>
          <w:szCs w:val="36"/>
        </w:rPr>
        <w:t>项目编号：</w:t>
      </w:r>
    </w:p>
    <w:p w14:paraId="49746CCF">
      <w:pPr>
        <w:ind w:firstLine="890" w:firstLineChars="318"/>
        <w:rPr>
          <w:rFonts w:hAnsi="宋体" w:eastAsia="宋体"/>
        </w:rPr>
      </w:pPr>
    </w:p>
    <w:p w14:paraId="4FDF4F69">
      <w:pPr>
        <w:ind w:firstLine="1276" w:firstLineChars="318"/>
        <w:rPr>
          <w:rFonts w:hAnsi="宋体" w:eastAsia="宋体"/>
          <w:b/>
          <w:spacing w:val="20"/>
          <w:sz w:val="36"/>
          <w:szCs w:val="36"/>
        </w:rPr>
      </w:pPr>
      <w:r>
        <w:rPr>
          <w:rFonts w:hAnsi="宋体" w:eastAsia="宋体"/>
          <w:b/>
          <w:spacing w:val="20"/>
          <w:sz w:val="36"/>
          <w:szCs w:val="36"/>
        </w:rPr>
        <w:t>投标人名称：</w:t>
      </w:r>
    </w:p>
    <w:p w14:paraId="693F46C8">
      <w:pPr>
        <w:ind w:firstLine="710" w:firstLineChars="177"/>
        <w:jc w:val="center"/>
        <w:rPr>
          <w:rFonts w:hAnsi="宋体" w:eastAsia="宋体"/>
          <w:b/>
          <w:spacing w:val="20"/>
          <w:sz w:val="36"/>
          <w:szCs w:val="36"/>
        </w:rPr>
      </w:pPr>
    </w:p>
    <w:p w14:paraId="2906B0D1">
      <w:pPr>
        <w:ind w:firstLine="710" w:firstLineChars="177"/>
        <w:jc w:val="center"/>
        <w:rPr>
          <w:rFonts w:hAnsi="宋体" w:eastAsia="宋体"/>
          <w:b/>
          <w:spacing w:val="20"/>
          <w:sz w:val="36"/>
          <w:szCs w:val="36"/>
        </w:rPr>
      </w:pPr>
      <w:r>
        <w:rPr>
          <w:rFonts w:hint="eastAsia" w:hAnsi="宋体" w:eastAsia="宋体"/>
          <w:b/>
          <w:spacing w:val="20"/>
          <w:sz w:val="36"/>
          <w:szCs w:val="36"/>
        </w:rPr>
        <w:t>年   月   日</w:t>
      </w:r>
    </w:p>
    <w:bookmarkEnd w:id="227"/>
    <w:bookmarkEnd w:id="228"/>
    <w:p w14:paraId="6D3AA104">
      <w:pPr>
        <w:jc w:val="center"/>
        <w:rPr>
          <w:rFonts w:ascii="Arial" w:hAnsi="Arial"/>
          <w:b/>
          <w:sz w:val="36"/>
          <w:szCs w:val="36"/>
        </w:rPr>
      </w:pPr>
      <w:bookmarkStart w:id="235" w:name="_Hlt26955039"/>
      <w:bookmarkEnd w:id="235"/>
      <w:bookmarkStart w:id="236" w:name="_Hlt26671244"/>
      <w:bookmarkEnd w:id="236"/>
      <w:r>
        <w:rPr>
          <w:rFonts w:hAnsi="宋体" w:eastAsia="宋体"/>
          <w:b/>
          <w:sz w:val="30"/>
          <w:szCs w:val="30"/>
        </w:rPr>
        <w:br w:type="page"/>
      </w:r>
      <w:bookmarkStart w:id="237" w:name="_Toc120614284"/>
      <w:bookmarkStart w:id="238" w:name="_Toc513029283"/>
      <w:bookmarkStart w:id="239" w:name="_Toc26554105"/>
      <w:bookmarkStart w:id="240" w:name="_Toc49090584"/>
      <w:bookmarkStart w:id="241" w:name="_Toc120614292"/>
      <w:bookmarkStart w:id="242" w:name="_Toc23828485"/>
      <w:bookmarkStart w:id="243" w:name="_Toc22356585"/>
      <w:r>
        <w:rPr>
          <w:rFonts w:hint="eastAsia" w:ascii="Arial" w:hAnsi="Arial"/>
          <w:b/>
          <w:sz w:val="36"/>
          <w:szCs w:val="36"/>
        </w:rPr>
        <w:t>目    录</w:t>
      </w:r>
    </w:p>
    <w:p w14:paraId="00E2F952">
      <w:pPr>
        <w:jc w:val="center"/>
        <w:rPr>
          <w:rFonts w:ascii="Arial" w:hAnsi="Arial"/>
          <w:b/>
          <w:sz w:val="10"/>
          <w:szCs w:val="10"/>
        </w:rPr>
      </w:pPr>
    </w:p>
    <w:p w14:paraId="66749F77">
      <w:pPr>
        <w:jc w:val="center"/>
        <w:rPr>
          <w:rFonts w:ascii="Arial" w:hAnsi="Arial"/>
          <w:b/>
          <w:sz w:val="10"/>
          <w:szCs w:val="10"/>
        </w:rPr>
      </w:pPr>
    </w:p>
    <w:p w14:paraId="21F89D2B">
      <w:pPr>
        <w:jc w:val="center"/>
        <w:rPr>
          <w:rFonts w:ascii="Arial" w:hAnsi="Arial"/>
          <w:b/>
          <w:sz w:val="10"/>
          <w:szCs w:val="10"/>
        </w:rPr>
      </w:pPr>
    </w:p>
    <w:p w14:paraId="34A68D5D">
      <w:pPr>
        <w:numPr>
          <w:ilvl w:val="0"/>
          <w:numId w:val="33"/>
        </w:numPr>
        <w:adjustRightInd/>
        <w:textAlignment w:val="auto"/>
        <w:rPr>
          <w:rFonts w:hAnsi="宋体" w:eastAsia="宋体"/>
          <w:szCs w:val="24"/>
        </w:rPr>
      </w:pPr>
      <w:bookmarkStart w:id="244" w:name="_Toc175294333"/>
      <w:r>
        <w:rPr>
          <w:rFonts w:hint="eastAsia" w:hAnsi="宋体" w:eastAsia="宋体"/>
          <w:szCs w:val="24"/>
        </w:rPr>
        <w:t>应答函</w:t>
      </w:r>
    </w:p>
    <w:p w14:paraId="7FE4D0C4">
      <w:pPr>
        <w:numPr>
          <w:ilvl w:val="0"/>
          <w:numId w:val="33"/>
        </w:numPr>
        <w:adjustRightInd/>
        <w:textAlignment w:val="auto"/>
        <w:rPr>
          <w:rFonts w:hAnsi="宋体" w:eastAsia="宋体"/>
          <w:szCs w:val="24"/>
        </w:rPr>
      </w:pPr>
      <w:r>
        <w:rPr>
          <w:rFonts w:hint="eastAsia" w:hAnsi="宋体" w:eastAsia="宋体"/>
          <w:szCs w:val="24"/>
        </w:rPr>
        <w:t>法定代表人授权委托书</w:t>
      </w:r>
    </w:p>
    <w:bookmarkEnd w:id="244"/>
    <w:p w14:paraId="4E36CDB5">
      <w:pPr>
        <w:numPr>
          <w:ilvl w:val="0"/>
          <w:numId w:val="33"/>
        </w:numPr>
        <w:adjustRightInd/>
        <w:textAlignment w:val="auto"/>
        <w:rPr>
          <w:rFonts w:hAnsi="宋体" w:eastAsia="宋体"/>
          <w:szCs w:val="24"/>
        </w:rPr>
      </w:pPr>
      <w:r>
        <w:rPr>
          <w:rFonts w:hint="eastAsia" w:hAnsi="宋体" w:eastAsia="宋体"/>
          <w:szCs w:val="24"/>
        </w:rPr>
        <w:t>报价一览表</w:t>
      </w:r>
    </w:p>
    <w:p w14:paraId="7A4562D3">
      <w:pPr>
        <w:numPr>
          <w:ilvl w:val="0"/>
          <w:numId w:val="33"/>
        </w:numPr>
        <w:adjustRightInd/>
        <w:textAlignment w:val="auto"/>
        <w:rPr>
          <w:rFonts w:hAnsi="宋体" w:eastAsia="宋体"/>
          <w:szCs w:val="24"/>
        </w:rPr>
      </w:pPr>
      <w:r>
        <w:rPr>
          <w:rFonts w:hint="eastAsia" w:hAnsi="宋体" w:eastAsia="宋体"/>
          <w:szCs w:val="24"/>
        </w:rPr>
        <w:t>分项报价一览表</w:t>
      </w:r>
    </w:p>
    <w:p w14:paraId="5334CF11">
      <w:pPr>
        <w:numPr>
          <w:ilvl w:val="0"/>
          <w:numId w:val="33"/>
        </w:numPr>
        <w:adjustRightInd/>
        <w:textAlignment w:val="auto"/>
        <w:rPr>
          <w:rFonts w:hAnsi="宋体" w:eastAsia="宋体"/>
          <w:szCs w:val="24"/>
        </w:rPr>
      </w:pPr>
      <w:r>
        <w:rPr>
          <w:rFonts w:hint="eastAsia" w:hAnsi="宋体" w:eastAsia="宋体"/>
          <w:szCs w:val="24"/>
        </w:rPr>
        <w:t xml:space="preserve">供应商一般情况表  </w:t>
      </w:r>
    </w:p>
    <w:p w14:paraId="751BA7D0">
      <w:pPr>
        <w:numPr>
          <w:ilvl w:val="0"/>
          <w:numId w:val="33"/>
        </w:numPr>
        <w:adjustRightInd/>
        <w:textAlignment w:val="auto"/>
        <w:rPr>
          <w:rFonts w:hAnsi="宋体" w:eastAsia="宋体"/>
          <w:szCs w:val="24"/>
        </w:rPr>
      </w:pPr>
      <w:r>
        <w:rPr>
          <w:rFonts w:hint="eastAsia" w:hAnsi="宋体" w:eastAsia="宋体"/>
          <w:szCs w:val="24"/>
        </w:rPr>
        <w:t>技术、商务条款偏离表</w:t>
      </w:r>
    </w:p>
    <w:p w14:paraId="7526A7E5">
      <w:pPr>
        <w:numPr>
          <w:ilvl w:val="0"/>
          <w:numId w:val="33"/>
        </w:numPr>
        <w:adjustRightInd/>
        <w:textAlignment w:val="auto"/>
        <w:rPr>
          <w:rFonts w:hAnsi="宋体" w:eastAsia="宋体"/>
          <w:szCs w:val="24"/>
        </w:rPr>
      </w:pPr>
      <w:bookmarkStart w:id="245" w:name="_Toc175294337"/>
      <w:r>
        <w:rPr>
          <w:rFonts w:hint="eastAsia" w:hAnsi="宋体" w:eastAsia="宋体"/>
          <w:szCs w:val="24"/>
        </w:rPr>
        <w:t>服务方案</w:t>
      </w:r>
    </w:p>
    <w:p w14:paraId="7D0E5842">
      <w:pPr>
        <w:numPr>
          <w:ilvl w:val="0"/>
          <w:numId w:val="33"/>
        </w:numPr>
        <w:adjustRightInd/>
        <w:textAlignment w:val="auto"/>
        <w:rPr>
          <w:rFonts w:hAnsi="宋体" w:eastAsia="宋体"/>
          <w:szCs w:val="24"/>
        </w:rPr>
      </w:pPr>
      <w:r>
        <w:rPr>
          <w:rFonts w:hint="eastAsia" w:hAnsi="宋体" w:eastAsia="宋体"/>
          <w:szCs w:val="24"/>
        </w:rPr>
        <w:t>套餐方案</w:t>
      </w:r>
    </w:p>
    <w:p w14:paraId="0A7DD9CD">
      <w:pPr>
        <w:numPr>
          <w:ilvl w:val="0"/>
          <w:numId w:val="33"/>
        </w:numPr>
        <w:adjustRightInd/>
        <w:textAlignment w:val="auto"/>
        <w:rPr>
          <w:rFonts w:hAnsi="宋体" w:eastAsia="宋体"/>
          <w:szCs w:val="24"/>
        </w:rPr>
      </w:pPr>
      <w:r>
        <w:rPr>
          <w:rFonts w:hint="eastAsia" w:hAnsi="宋体" w:eastAsia="宋体"/>
          <w:szCs w:val="24"/>
        </w:rPr>
        <w:t>售后服务方案</w:t>
      </w:r>
    </w:p>
    <w:p w14:paraId="27EF477D">
      <w:pPr>
        <w:numPr>
          <w:ilvl w:val="0"/>
          <w:numId w:val="33"/>
        </w:numPr>
        <w:tabs>
          <w:tab w:val="left" w:pos="1418"/>
        </w:tabs>
        <w:adjustRightInd/>
        <w:textAlignment w:val="auto"/>
        <w:rPr>
          <w:rFonts w:hAnsi="宋体" w:eastAsia="宋体"/>
          <w:szCs w:val="24"/>
        </w:rPr>
      </w:pPr>
      <w:r>
        <w:rPr>
          <w:rFonts w:hint="eastAsia" w:hAnsi="宋体" w:eastAsia="宋体"/>
          <w:bCs/>
          <w:szCs w:val="24"/>
        </w:rPr>
        <w:t>供应商认为有利于比选的其他材料</w:t>
      </w:r>
    </w:p>
    <w:bookmarkEnd w:id="245"/>
    <w:p w14:paraId="0DFC1321">
      <w:pPr>
        <w:tabs>
          <w:tab w:val="left" w:pos="360"/>
        </w:tabs>
        <w:jc w:val="center"/>
        <w:rPr>
          <w:rFonts w:hAnsi="宋体" w:eastAsia="宋体" w:cs="宋体"/>
          <w:b/>
          <w:bCs/>
          <w:kern w:val="44"/>
        </w:rPr>
      </w:pPr>
      <w:r>
        <w:rPr>
          <w:rFonts w:hint="eastAsia" w:cs="宋体"/>
          <w:b/>
          <w:bCs/>
          <w:kern w:val="44"/>
        </w:rPr>
        <w:br w:type="page"/>
      </w:r>
      <w:bookmarkStart w:id="246" w:name="_Toc86202632"/>
      <w:r>
        <w:rPr>
          <w:rFonts w:hint="eastAsia" w:hAnsi="宋体" w:eastAsia="宋体" w:cs="宋体"/>
          <w:b/>
          <w:bCs/>
          <w:kern w:val="44"/>
          <w:lang w:eastAsia="zh-CN"/>
        </w:rPr>
        <w:t>比选招标文件</w:t>
      </w:r>
      <w:r>
        <w:rPr>
          <w:rFonts w:hint="eastAsia" w:hAnsi="宋体" w:eastAsia="宋体" w:cs="宋体"/>
          <w:b/>
          <w:bCs/>
          <w:kern w:val="44"/>
        </w:rPr>
        <w:t>格式</w:t>
      </w:r>
      <w:bookmarkEnd w:id="246"/>
    </w:p>
    <w:p w14:paraId="01BEE7C1">
      <w:pPr>
        <w:pStyle w:val="425"/>
        <w:ind w:left="0" w:firstLine="0"/>
        <w:jc w:val="center"/>
        <w:rPr>
          <w:b/>
          <w:sz w:val="28"/>
          <w:szCs w:val="28"/>
        </w:rPr>
      </w:pPr>
      <w:r>
        <w:rPr>
          <w:rFonts w:hint="eastAsia"/>
          <w:b/>
          <w:sz w:val="28"/>
          <w:szCs w:val="28"/>
        </w:rPr>
        <w:t>商务部分</w:t>
      </w:r>
    </w:p>
    <w:p w14:paraId="2190BA55">
      <w:pPr>
        <w:pStyle w:val="4"/>
        <w:numPr>
          <w:ilvl w:val="0"/>
          <w:numId w:val="0"/>
        </w:numPr>
        <w:rPr>
          <w:rFonts w:ascii="宋体" w:hAnsi="宋体"/>
          <w:b w:val="0"/>
          <w:bCs w:val="0"/>
          <w:sz w:val="28"/>
          <w:szCs w:val="21"/>
        </w:rPr>
      </w:pPr>
      <w:bookmarkStart w:id="247" w:name="_Toc86202634"/>
      <w:bookmarkStart w:id="248" w:name="_Toc436896221"/>
      <w:r>
        <w:rPr>
          <w:rFonts w:hint="eastAsia" w:ascii="宋体" w:hAnsi="宋体"/>
          <w:b w:val="0"/>
          <w:bCs w:val="0"/>
          <w:sz w:val="28"/>
          <w:szCs w:val="21"/>
        </w:rPr>
        <w:t xml:space="preserve">一、 </w:t>
      </w:r>
      <w:bookmarkEnd w:id="247"/>
      <w:r>
        <w:rPr>
          <w:rFonts w:hint="eastAsia" w:ascii="宋体" w:hAnsi="宋体"/>
          <w:b w:val="0"/>
          <w:bCs w:val="0"/>
          <w:sz w:val="28"/>
          <w:szCs w:val="21"/>
        </w:rPr>
        <w:t>应答函</w:t>
      </w:r>
      <w:bookmarkEnd w:id="248"/>
    </w:p>
    <w:p w14:paraId="65040482">
      <w:r>
        <w:rPr>
          <w:rFonts w:hint="eastAsia"/>
        </w:rPr>
        <w:t xml:space="preserve">     </w:t>
      </w:r>
    </w:p>
    <w:p w14:paraId="0E0620B3">
      <w:pPr>
        <w:widowControl/>
        <w:tabs>
          <w:tab w:val="left" w:pos="1060"/>
        </w:tabs>
        <w:ind w:left="-140" w:leftChars="-50" w:firstLine="141" w:firstLineChars="59"/>
        <w:jc w:val="left"/>
        <w:rPr>
          <w:rFonts w:hAnsi="宋体" w:eastAsia="宋体"/>
          <w:sz w:val="24"/>
          <w:szCs w:val="24"/>
        </w:rPr>
      </w:pPr>
      <w:r>
        <w:rPr>
          <w:rFonts w:hint="eastAsia" w:hAnsi="宋体" w:eastAsia="宋体"/>
          <w:sz w:val="24"/>
          <w:szCs w:val="24"/>
          <w:u w:val="single"/>
        </w:rPr>
        <w:t>致：（采购人）</w:t>
      </w:r>
    </w:p>
    <w:p w14:paraId="476FCC62">
      <w:pPr>
        <w:widowControl/>
        <w:jc w:val="left"/>
        <w:rPr>
          <w:rFonts w:hAnsi="宋体" w:eastAsia="宋体"/>
          <w:b/>
          <w:bCs/>
          <w:sz w:val="24"/>
          <w:szCs w:val="24"/>
        </w:rPr>
      </w:pPr>
      <w:r>
        <w:rPr>
          <w:rFonts w:hint="eastAsia" w:hAnsi="宋体" w:eastAsia="宋体"/>
          <w:b/>
          <w:bCs/>
          <w:sz w:val="24"/>
          <w:szCs w:val="24"/>
        </w:rPr>
        <w:t xml:space="preserve">     </w:t>
      </w:r>
      <w:r>
        <w:rPr>
          <w:rFonts w:hint="eastAsia" w:hAnsi="宋体" w:eastAsia="宋体"/>
          <w:sz w:val="24"/>
          <w:szCs w:val="24"/>
        </w:rPr>
        <w:t>注册于</w:t>
      </w:r>
      <w:r>
        <w:rPr>
          <w:rFonts w:hint="eastAsia" w:hAnsi="宋体" w:eastAsia="宋体"/>
          <w:sz w:val="24"/>
          <w:szCs w:val="24"/>
          <w:u w:val="single"/>
        </w:rPr>
        <w:t xml:space="preserve">                  </w:t>
      </w:r>
      <w:r>
        <w:rPr>
          <w:rFonts w:hint="eastAsia" w:hAnsi="宋体" w:eastAsia="宋体"/>
          <w:sz w:val="24"/>
          <w:szCs w:val="24"/>
        </w:rPr>
        <w:t>（</w:t>
      </w:r>
      <w:r>
        <w:rPr>
          <w:rFonts w:hint="eastAsia" w:hAnsi="宋体" w:eastAsia="宋体"/>
          <w:b/>
          <w:bCs/>
          <w:sz w:val="24"/>
          <w:szCs w:val="24"/>
        </w:rPr>
        <w:t>供应商住址</w:t>
      </w:r>
      <w:r>
        <w:rPr>
          <w:rFonts w:hint="eastAsia" w:hAnsi="宋体" w:eastAsia="宋体"/>
          <w:sz w:val="24"/>
          <w:szCs w:val="24"/>
        </w:rPr>
        <w:t>）的</w:t>
      </w:r>
      <w:r>
        <w:rPr>
          <w:rFonts w:hint="eastAsia" w:hAnsi="宋体" w:eastAsia="宋体"/>
          <w:b/>
          <w:bCs/>
          <w:sz w:val="24"/>
          <w:szCs w:val="24"/>
          <w:u w:val="single"/>
        </w:rPr>
        <w:t xml:space="preserve">                      </w:t>
      </w:r>
      <w:r>
        <w:rPr>
          <w:rFonts w:hint="eastAsia" w:hAnsi="宋体" w:eastAsia="宋体"/>
          <w:b/>
          <w:bCs/>
          <w:sz w:val="24"/>
          <w:szCs w:val="24"/>
        </w:rPr>
        <w:t>(供应商全称)的</w:t>
      </w:r>
      <w:r>
        <w:rPr>
          <w:rFonts w:hint="eastAsia" w:hAnsi="宋体" w:eastAsia="宋体"/>
          <w:sz w:val="24"/>
          <w:szCs w:val="24"/>
        </w:rPr>
        <w:t>法定代表人</w:t>
      </w:r>
      <w:r>
        <w:rPr>
          <w:rFonts w:hint="eastAsia" w:hAnsi="宋体" w:eastAsia="宋体"/>
          <w:sz w:val="24"/>
          <w:szCs w:val="24"/>
          <w:u w:val="single"/>
        </w:rPr>
        <w:t xml:space="preserve">        （</w:t>
      </w:r>
      <w:r>
        <w:rPr>
          <w:rFonts w:hint="eastAsia" w:hAnsi="宋体" w:eastAsia="宋体"/>
          <w:b/>
          <w:bCs/>
          <w:sz w:val="24"/>
          <w:szCs w:val="24"/>
        </w:rPr>
        <w:t>法定代表人姓名、职务</w:t>
      </w:r>
      <w:r>
        <w:rPr>
          <w:rFonts w:hint="eastAsia" w:hAnsi="宋体" w:eastAsia="宋体"/>
          <w:sz w:val="24"/>
          <w:szCs w:val="24"/>
        </w:rPr>
        <w:t>）授权</w:t>
      </w:r>
      <w:r>
        <w:rPr>
          <w:rFonts w:hint="eastAsia" w:hAnsi="宋体" w:eastAsia="宋体"/>
          <w:b/>
          <w:bCs/>
          <w:sz w:val="24"/>
          <w:szCs w:val="24"/>
          <w:u w:val="single"/>
        </w:rPr>
        <w:t xml:space="preserve">          </w:t>
      </w:r>
      <w:r>
        <w:rPr>
          <w:rFonts w:hint="eastAsia" w:hAnsi="宋体" w:eastAsia="宋体"/>
          <w:b/>
          <w:bCs/>
          <w:sz w:val="24"/>
          <w:szCs w:val="24"/>
        </w:rPr>
        <w:t>(供应商代表姓名)</w:t>
      </w:r>
      <w:r>
        <w:rPr>
          <w:rFonts w:hint="eastAsia" w:hAnsi="宋体" w:eastAsia="宋体"/>
          <w:b/>
          <w:bCs/>
          <w:sz w:val="24"/>
          <w:szCs w:val="24"/>
          <w:u w:val="single"/>
        </w:rPr>
        <w:t xml:space="preserve">        （</w:t>
      </w:r>
      <w:r>
        <w:rPr>
          <w:rFonts w:hint="eastAsia" w:hAnsi="宋体" w:eastAsia="宋体"/>
          <w:b/>
          <w:bCs/>
          <w:sz w:val="24"/>
          <w:szCs w:val="24"/>
        </w:rPr>
        <w:t>职务、职称)</w:t>
      </w:r>
      <w:r>
        <w:rPr>
          <w:rFonts w:hint="eastAsia" w:hAnsi="宋体" w:eastAsia="宋体"/>
          <w:sz w:val="24"/>
          <w:szCs w:val="24"/>
        </w:rPr>
        <w:t>为我方代表</w:t>
      </w:r>
      <w:r>
        <w:rPr>
          <w:rFonts w:hint="eastAsia" w:hAnsi="宋体" w:eastAsia="宋体"/>
          <w:b/>
          <w:bCs/>
          <w:sz w:val="24"/>
          <w:szCs w:val="24"/>
        </w:rPr>
        <w:t>，</w:t>
      </w:r>
      <w:r>
        <w:rPr>
          <w:rFonts w:hint="eastAsia" w:hAnsi="宋体" w:eastAsia="宋体"/>
          <w:sz w:val="24"/>
          <w:szCs w:val="24"/>
        </w:rPr>
        <w:t>就贵方组织的</w:t>
      </w:r>
      <w:r>
        <w:rPr>
          <w:rFonts w:hint="eastAsia" w:hAnsi="宋体" w:eastAsia="宋体"/>
          <w:sz w:val="24"/>
          <w:szCs w:val="24"/>
          <w:u w:val="single"/>
        </w:rPr>
        <w:t xml:space="preserve">          </w:t>
      </w:r>
      <w:r>
        <w:rPr>
          <w:rFonts w:hint="eastAsia" w:hAnsi="宋体" w:eastAsia="宋体"/>
          <w:sz w:val="24"/>
          <w:szCs w:val="24"/>
        </w:rPr>
        <w:t>项目，对此项目进行申请，并以本公司名义处理一切与之有关的事务。</w:t>
      </w:r>
      <w:r>
        <w:rPr>
          <w:rFonts w:hint="eastAsia" w:hAnsi="宋体" w:eastAsia="宋体"/>
          <w:b/>
          <w:bCs/>
          <w:sz w:val="24"/>
          <w:szCs w:val="24"/>
        </w:rPr>
        <w:t>为此：</w:t>
      </w:r>
    </w:p>
    <w:p w14:paraId="66E203D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我方同意在本项目</w:t>
      </w:r>
      <w:r>
        <w:rPr>
          <w:rFonts w:hint="eastAsia"/>
          <w:sz w:val="24"/>
          <w:szCs w:val="24"/>
          <w:lang w:eastAsia="zh-CN"/>
        </w:rPr>
        <w:t>比选招标文件</w:t>
      </w:r>
      <w:r>
        <w:rPr>
          <w:rFonts w:hint="eastAsia"/>
          <w:sz w:val="24"/>
          <w:szCs w:val="24"/>
        </w:rPr>
        <w:t>中规定的开标日起</w:t>
      </w:r>
      <w:r>
        <w:rPr>
          <w:rFonts w:hint="eastAsia"/>
          <w:sz w:val="24"/>
          <w:szCs w:val="24"/>
          <w:u w:val="single"/>
        </w:rPr>
        <w:t>90天内</w:t>
      </w:r>
      <w:r>
        <w:rPr>
          <w:rFonts w:hint="eastAsia"/>
          <w:sz w:val="24"/>
          <w:szCs w:val="24"/>
        </w:rPr>
        <w:t>遵守本响应文件中的承诺且在此期限期满之前均具有约束力。</w:t>
      </w:r>
    </w:p>
    <w:p w14:paraId="317EF822">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我方承诺已经具备《中华人民共和国政府采购法》中规定的参加采购活动的供应商应当具备的条件：</w:t>
      </w:r>
    </w:p>
    <w:p w14:paraId="483F1C49">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具有独立承担民事责任的能力；</w:t>
      </w:r>
    </w:p>
    <w:p w14:paraId="3C35B9BD">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具有良好的商业信誉和健全的财务会计制度；</w:t>
      </w:r>
    </w:p>
    <w:p w14:paraId="2012B2C2">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具有履行合同所必需的设备和专业技术能力；</w:t>
      </w:r>
    </w:p>
    <w:p w14:paraId="0B5BD03D">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有依法缴纳税收和社会保障资金的良好记录；</w:t>
      </w:r>
    </w:p>
    <w:p w14:paraId="06B850F6">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参加此项采购活动前三年内，在经营活动中没有重大违法记录。</w:t>
      </w:r>
    </w:p>
    <w:p w14:paraId="0A9BBF43">
      <w:pPr>
        <w:widowControl/>
        <w:numPr>
          <w:ilvl w:val="0"/>
          <w:numId w:val="34"/>
        </w:numPr>
        <w:tabs>
          <w:tab w:val="left" w:pos="1060"/>
          <w:tab w:val="clear" w:pos="862"/>
        </w:tabs>
        <w:adjustRightInd/>
        <w:ind w:left="1197" w:leftChars="202" w:hanging="631" w:hangingChars="263"/>
        <w:jc w:val="left"/>
        <w:textAlignment w:val="auto"/>
        <w:rPr>
          <w:rFonts w:hAnsi="宋体" w:eastAsia="宋体"/>
          <w:sz w:val="24"/>
          <w:szCs w:val="24"/>
        </w:rPr>
      </w:pPr>
      <w:r>
        <w:rPr>
          <w:rFonts w:hint="eastAsia" w:hAnsi="宋体" w:eastAsia="宋体"/>
          <w:sz w:val="24"/>
          <w:szCs w:val="24"/>
        </w:rPr>
        <w:t>法律、行政法规规定的其他条件。</w:t>
      </w:r>
    </w:p>
    <w:p w14:paraId="3414CF6C">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提供申请须知规定的全部响应文件，包括响应文件正本、副本、报价一览表和电子文档。</w:t>
      </w:r>
    </w:p>
    <w:p w14:paraId="43EBC72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按</w:t>
      </w:r>
      <w:r>
        <w:rPr>
          <w:rFonts w:hint="eastAsia"/>
          <w:sz w:val="24"/>
          <w:szCs w:val="24"/>
          <w:lang w:eastAsia="zh-CN"/>
        </w:rPr>
        <w:t>比选招标文件</w:t>
      </w:r>
      <w:r>
        <w:rPr>
          <w:rFonts w:hint="eastAsia"/>
          <w:sz w:val="24"/>
          <w:szCs w:val="24"/>
        </w:rPr>
        <w:t>要求提供和交付的货物和服务的申请报价详见报价一览表。</w:t>
      </w:r>
    </w:p>
    <w:p w14:paraId="795AAB3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我方承诺：完全理解申请报价超过规定的预算金额（最高限价）时，申请将被拒绝。</w:t>
      </w:r>
    </w:p>
    <w:p w14:paraId="4B924E6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保证忠实地执行双方所签订的合同，并承担合同规定的责任和义务。</w:t>
      </w:r>
    </w:p>
    <w:p w14:paraId="3BA0B80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承诺完全满足和响应</w:t>
      </w:r>
      <w:r>
        <w:rPr>
          <w:rFonts w:hint="eastAsia"/>
          <w:sz w:val="24"/>
          <w:szCs w:val="24"/>
          <w:lang w:eastAsia="zh-CN"/>
        </w:rPr>
        <w:t>比选招标文件</w:t>
      </w:r>
      <w:r>
        <w:rPr>
          <w:rFonts w:hint="eastAsia"/>
          <w:sz w:val="24"/>
          <w:szCs w:val="24"/>
        </w:rPr>
        <w:t>中的各项商务和技术要求，若有偏差，已在响应文件商务条款偏离表中予以明确特别说明。</w:t>
      </w:r>
    </w:p>
    <w:p w14:paraId="4F70DD3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保证遵守</w:t>
      </w:r>
      <w:r>
        <w:rPr>
          <w:rFonts w:hint="eastAsia"/>
          <w:sz w:val="24"/>
          <w:szCs w:val="24"/>
          <w:lang w:eastAsia="zh-CN"/>
        </w:rPr>
        <w:t>比选招标文件</w:t>
      </w:r>
      <w:r>
        <w:rPr>
          <w:rFonts w:hint="eastAsia"/>
          <w:sz w:val="24"/>
          <w:szCs w:val="24"/>
        </w:rPr>
        <w:t>的规定。</w:t>
      </w:r>
    </w:p>
    <w:p w14:paraId="013ACA51">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我方愿意向贵方提供任何与本次比选有关的数据、情况和技术资料。若贵方需要，我方愿意提供我方作出的一切承诺的证明材料。</w:t>
      </w:r>
    </w:p>
    <w:p w14:paraId="60E89FD7">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我方已详细审核全部响应文件，包括响应文件修改书（如有的话）、参考资料及有关附件，确认无误。</w:t>
      </w:r>
    </w:p>
    <w:p w14:paraId="02609073">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我方承诺：采购人若需追加采购本项目</w:t>
      </w:r>
      <w:r>
        <w:rPr>
          <w:rFonts w:hint="eastAsia"/>
          <w:sz w:val="24"/>
          <w:szCs w:val="24"/>
          <w:lang w:eastAsia="zh-CN"/>
        </w:rPr>
        <w:t>比选招标文件</w:t>
      </w:r>
      <w:r>
        <w:rPr>
          <w:rFonts w:hint="eastAsia"/>
          <w:sz w:val="24"/>
          <w:szCs w:val="24"/>
        </w:rPr>
        <w:t>所列货物及相关服务的，在不改变合同其他实质性条款的前提下，按相同或更优惠的折扣率保证供货。</w:t>
      </w:r>
    </w:p>
    <w:p w14:paraId="1B414E56">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我方承诺接受</w:t>
      </w:r>
      <w:r>
        <w:rPr>
          <w:rFonts w:hint="eastAsia"/>
          <w:sz w:val="24"/>
          <w:szCs w:val="24"/>
          <w:lang w:eastAsia="zh-CN"/>
        </w:rPr>
        <w:t>比选招标文件</w:t>
      </w:r>
      <w:r>
        <w:rPr>
          <w:rFonts w:hint="eastAsia"/>
          <w:sz w:val="24"/>
          <w:szCs w:val="24"/>
        </w:rPr>
        <w:t>中《合同》的全部条款且无任何异议。</w:t>
      </w:r>
    </w:p>
    <w:p w14:paraId="6CBA50A8">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如果我方违反上述承诺，或承诺内容不属实，我方愿意承担一切不利的法律后果。</w:t>
      </w:r>
    </w:p>
    <w:p w14:paraId="3B5BB0EE">
      <w:pPr>
        <w:tabs>
          <w:tab w:val="left" w:pos="1573"/>
        </w:tabs>
        <w:ind w:left="3894" w:leftChars="749" w:hanging="1797" w:hangingChars="749"/>
        <w:jc w:val="left"/>
        <w:rPr>
          <w:rFonts w:hAnsi="宋体" w:eastAsia="宋体"/>
          <w:sz w:val="24"/>
          <w:szCs w:val="24"/>
        </w:rPr>
      </w:pPr>
    </w:p>
    <w:p w14:paraId="497BB59B">
      <w:pPr>
        <w:tabs>
          <w:tab w:val="left" w:pos="1573"/>
        </w:tabs>
        <w:ind w:left="1254" w:leftChars="448"/>
        <w:rPr>
          <w:rFonts w:hAnsi="宋体" w:eastAsia="宋体"/>
          <w:b/>
          <w:bCs/>
          <w:sz w:val="24"/>
          <w:szCs w:val="24"/>
        </w:rPr>
      </w:pPr>
      <w:r>
        <w:rPr>
          <w:rFonts w:hint="eastAsia" w:hAnsi="宋体" w:eastAsia="宋体"/>
          <w:b/>
          <w:bCs/>
          <w:sz w:val="24"/>
          <w:szCs w:val="24"/>
        </w:rPr>
        <w:t>与本次比选有关的一切往来通讯请寄：</w:t>
      </w:r>
    </w:p>
    <w:p w14:paraId="5B7BE3A2">
      <w:pPr>
        <w:tabs>
          <w:tab w:val="left" w:pos="1573"/>
        </w:tabs>
        <w:ind w:left="1254" w:leftChars="448"/>
        <w:rPr>
          <w:rFonts w:hAnsi="宋体" w:eastAsia="宋体"/>
          <w:b/>
          <w:bCs/>
          <w:sz w:val="24"/>
          <w:szCs w:val="24"/>
        </w:rPr>
      </w:pPr>
      <w:r>
        <w:rPr>
          <w:rFonts w:hint="eastAsia" w:hAnsi="宋体" w:eastAsia="宋体"/>
          <w:b/>
          <w:bCs/>
          <w:sz w:val="24"/>
          <w:szCs w:val="24"/>
        </w:rPr>
        <w:t>地址：____________________________________________________</w:t>
      </w:r>
    </w:p>
    <w:p w14:paraId="4DD80D78">
      <w:pPr>
        <w:tabs>
          <w:tab w:val="left" w:pos="1573"/>
        </w:tabs>
        <w:ind w:left="1254" w:leftChars="448"/>
        <w:rPr>
          <w:rFonts w:hAnsi="宋体" w:eastAsia="宋体"/>
          <w:b/>
          <w:bCs/>
          <w:sz w:val="24"/>
          <w:szCs w:val="24"/>
        </w:rPr>
      </w:pPr>
      <w:r>
        <w:rPr>
          <w:rFonts w:hint="eastAsia" w:hAnsi="宋体" w:eastAsia="宋体"/>
          <w:b/>
          <w:bCs/>
          <w:sz w:val="24"/>
          <w:szCs w:val="24"/>
        </w:rPr>
        <w:t>邮编：____________　</w:t>
      </w:r>
    </w:p>
    <w:p w14:paraId="73ADFEF1">
      <w:pPr>
        <w:tabs>
          <w:tab w:val="left" w:pos="1573"/>
        </w:tabs>
        <w:ind w:left="1254" w:leftChars="448"/>
        <w:rPr>
          <w:rFonts w:hAnsi="宋体" w:eastAsia="宋体"/>
          <w:b/>
          <w:bCs/>
          <w:sz w:val="24"/>
          <w:szCs w:val="24"/>
        </w:rPr>
      </w:pPr>
      <w:r>
        <w:rPr>
          <w:rFonts w:hint="eastAsia" w:hAnsi="宋体" w:eastAsia="宋体"/>
          <w:b/>
          <w:bCs/>
          <w:sz w:val="24"/>
          <w:szCs w:val="24"/>
        </w:rPr>
        <w:t>电话：____________　</w:t>
      </w:r>
    </w:p>
    <w:p w14:paraId="592FE507">
      <w:pPr>
        <w:tabs>
          <w:tab w:val="left" w:pos="1573"/>
        </w:tabs>
        <w:ind w:left="1254" w:leftChars="448"/>
        <w:rPr>
          <w:rFonts w:hAnsi="宋体" w:eastAsia="宋体"/>
          <w:b/>
          <w:bCs/>
          <w:sz w:val="24"/>
          <w:szCs w:val="24"/>
        </w:rPr>
      </w:pPr>
      <w:r>
        <w:rPr>
          <w:rFonts w:hint="eastAsia" w:hAnsi="宋体" w:eastAsia="宋体"/>
          <w:b/>
          <w:bCs/>
          <w:sz w:val="24"/>
          <w:szCs w:val="24"/>
        </w:rPr>
        <w:t>传真：____________</w:t>
      </w:r>
    </w:p>
    <w:p w14:paraId="6BFA805F">
      <w:pPr>
        <w:tabs>
          <w:tab w:val="left" w:pos="1573"/>
        </w:tabs>
        <w:ind w:left="1254" w:leftChars="448"/>
        <w:rPr>
          <w:rFonts w:hAnsi="宋体" w:eastAsia="宋体"/>
          <w:b/>
          <w:bCs/>
          <w:sz w:val="24"/>
          <w:szCs w:val="24"/>
        </w:rPr>
      </w:pPr>
      <w:r>
        <w:rPr>
          <w:rFonts w:hint="eastAsia" w:hAnsi="宋体" w:eastAsia="宋体"/>
          <w:b/>
          <w:bCs/>
          <w:sz w:val="24"/>
          <w:szCs w:val="24"/>
        </w:rPr>
        <w:t>法人或被授权代表姓名：_____________(签字)</w:t>
      </w:r>
    </w:p>
    <w:p w14:paraId="7618C4E4">
      <w:pPr>
        <w:tabs>
          <w:tab w:val="left" w:pos="1573"/>
        </w:tabs>
        <w:ind w:left="1254" w:leftChars="448"/>
        <w:rPr>
          <w:rFonts w:hAnsi="宋体" w:eastAsia="宋体"/>
          <w:b/>
          <w:bCs/>
          <w:sz w:val="24"/>
          <w:szCs w:val="24"/>
        </w:rPr>
      </w:pPr>
      <w:r>
        <w:rPr>
          <w:rFonts w:hint="eastAsia" w:hAnsi="宋体" w:eastAsia="宋体"/>
          <w:b/>
          <w:bCs/>
          <w:sz w:val="24"/>
          <w:szCs w:val="24"/>
        </w:rPr>
        <w:t>联系电话：_________________</w:t>
      </w:r>
    </w:p>
    <w:p w14:paraId="5527BC27">
      <w:pPr>
        <w:tabs>
          <w:tab w:val="left" w:pos="1573"/>
        </w:tabs>
        <w:ind w:left="1254" w:leftChars="448"/>
        <w:rPr>
          <w:rFonts w:hAnsi="宋体" w:eastAsia="宋体"/>
          <w:b/>
          <w:bCs/>
          <w:sz w:val="24"/>
          <w:szCs w:val="24"/>
        </w:rPr>
      </w:pPr>
      <w:r>
        <w:rPr>
          <w:rFonts w:hint="eastAsia" w:hAnsi="宋体" w:eastAsia="宋体"/>
          <w:b/>
          <w:bCs/>
          <w:sz w:val="24"/>
          <w:szCs w:val="24"/>
        </w:rPr>
        <w:t>供应商名称：__________________(公章)：</w:t>
      </w:r>
    </w:p>
    <w:p w14:paraId="6F658B3F">
      <w:pPr>
        <w:tabs>
          <w:tab w:val="left" w:pos="1573"/>
        </w:tabs>
        <w:ind w:left="1254" w:leftChars="448"/>
        <w:rPr>
          <w:rFonts w:hAnsi="宋体" w:eastAsia="宋体"/>
          <w:b/>
          <w:bCs/>
          <w:sz w:val="24"/>
          <w:szCs w:val="24"/>
        </w:rPr>
      </w:pPr>
      <w:r>
        <w:rPr>
          <w:rFonts w:hint="eastAsia" w:hAnsi="宋体" w:eastAsia="宋体"/>
          <w:b/>
          <w:bCs/>
          <w:sz w:val="24"/>
          <w:szCs w:val="24"/>
        </w:rPr>
        <w:t>日　期：</w:t>
      </w:r>
    </w:p>
    <w:p w14:paraId="43D2E105">
      <w:pPr>
        <w:tabs>
          <w:tab w:val="left" w:pos="1573"/>
        </w:tabs>
        <w:ind w:left="3894" w:leftChars="749" w:hanging="1797" w:hangingChars="749"/>
        <w:jc w:val="left"/>
        <w:rPr>
          <w:rFonts w:hAnsi="宋体" w:eastAsia="宋体"/>
          <w:sz w:val="24"/>
          <w:szCs w:val="24"/>
        </w:rPr>
      </w:pPr>
      <w:r>
        <w:rPr>
          <w:rFonts w:hint="eastAsia" w:hAnsi="宋体" w:eastAsia="宋体"/>
          <w:sz w:val="24"/>
          <w:szCs w:val="24"/>
        </w:rPr>
        <w:t xml:space="preserve">            </w:t>
      </w:r>
    </w:p>
    <w:p w14:paraId="7B36BD09">
      <w:pPr>
        <w:tabs>
          <w:tab w:val="left" w:pos="1573"/>
        </w:tabs>
        <w:ind w:left="3894" w:leftChars="749" w:hanging="1797" w:hangingChars="749"/>
        <w:jc w:val="left"/>
        <w:rPr>
          <w:rFonts w:hAnsi="宋体" w:eastAsia="宋体"/>
          <w:sz w:val="24"/>
          <w:szCs w:val="24"/>
        </w:rPr>
      </w:pPr>
    </w:p>
    <w:p w14:paraId="7362BC1A">
      <w:pPr>
        <w:tabs>
          <w:tab w:val="left" w:pos="1573"/>
        </w:tabs>
        <w:ind w:left="1254" w:leftChars="448"/>
        <w:rPr>
          <w:rFonts w:hAnsi="宋体" w:eastAsia="宋体"/>
          <w:b/>
          <w:bCs/>
          <w:sz w:val="24"/>
          <w:szCs w:val="24"/>
        </w:rPr>
      </w:pPr>
      <w:r>
        <w:rPr>
          <w:rFonts w:hint="eastAsia" w:hAnsi="宋体" w:eastAsia="宋体"/>
          <w:sz w:val="24"/>
          <w:szCs w:val="24"/>
        </w:rPr>
        <w:t>注：除可填报内容外，对本应答函内容的任何实质性修改将被视为非实质性响应申请，从而导致该申请被拒绝。</w:t>
      </w:r>
    </w:p>
    <w:p w14:paraId="1B44A321">
      <w:pPr>
        <w:pStyle w:val="4"/>
        <w:numPr>
          <w:ilvl w:val="0"/>
          <w:numId w:val="0"/>
        </w:numPr>
        <w:rPr>
          <w:rFonts w:ascii="宋体" w:hAnsi="宋体"/>
          <w:b w:val="0"/>
          <w:bCs w:val="0"/>
          <w:sz w:val="28"/>
          <w:szCs w:val="21"/>
        </w:rPr>
      </w:pPr>
      <w:r>
        <w:rPr>
          <w:sz w:val="24"/>
          <w:szCs w:val="24"/>
        </w:rPr>
        <w:br w:type="page"/>
      </w:r>
      <w:bookmarkStart w:id="249" w:name="_Toc436896222"/>
      <w:r>
        <w:rPr>
          <w:rFonts w:hint="eastAsia" w:ascii="宋体" w:hAnsi="宋体"/>
          <w:b w:val="0"/>
          <w:bCs w:val="0"/>
          <w:sz w:val="28"/>
          <w:szCs w:val="21"/>
        </w:rPr>
        <w:t>二、</w:t>
      </w:r>
      <w:r>
        <w:rPr>
          <w:rFonts w:ascii="宋体" w:hAnsi="宋体"/>
          <w:b w:val="0"/>
          <w:bCs w:val="0"/>
          <w:sz w:val="28"/>
          <w:szCs w:val="21"/>
        </w:rPr>
        <w:t>法定代表人授权委托书</w:t>
      </w:r>
      <w:bookmarkEnd w:id="249"/>
    </w:p>
    <w:p w14:paraId="3C69952D">
      <w:pPr>
        <w:pStyle w:val="425"/>
        <w:widowControl/>
        <w:tabs>
          <w:tab w:val="left" w:pos="1060"/>
          <w:tab w:val="clear" w:pos="709"/>
        </w:tabs>
        <w:adjustRightInd/>
        <w:spacing w:line="360" w:lineRule="auto"/>
        <w:ind w:left="708" w:hanging="708" w:hangingChars="295"/>
        <w:jc w:val="left"/>
        <w:textAlignment w:val="auto"/>
        <w:rPr>
          <w:sz w:val="24"/>
          <w:szCs w:val="24"/>
        </w:rPr>
      </w:pPr>
      <w:r>
        <w:rPr>
          <w:rFonts w:hint="eastAsia"/>
          <w:sz w:val="24"/>
          <w:szCs w:val="24"/>
        </w:rPr>
        <w:t>致：</w:t>
      </w:r>
      <w:r>
        <w:rPr>
          <w:rFonts w:hint="eastAsia"/>
          <w:sz w:val="24"/>
          <w:szCs w:val="24"/>
          <w:u w:val="single"/>
        </w:rPr>
        <w:t>（采购人）</w:t>
      </w:r>
    </w:p>
    <w:p w14:paraId="7B74D6B6">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(申请单位名称)的法定代表人，现委托</w:t>
      </w:r>
      <w:r>
        <w:rPr>
          <w:rFonts w:hint="eastAsia"/>
          <w:sz w:val="24"/>
          <w:szCs w:val="24"/>
          <w:u w:val="single"/>
        </w:rPr>
        <w:t xml:space="preserve">     </w:t>
      </w:r>
      <w:r>
        <w:rPr>
          <w:rFonts w:hint="eastAsia"/>
          <w:sz w:val="24"/>
          <w:szCs w:val="24"/>
        </w:rPr>
        <w:t xml:space="preserve">   (姓名)为我方代理人。代理人根据授权，以我方名义签署、澄清、说明、补正、递交、撤回、修改</w:t>
      </w:r>
      <w:r>
        <w:rPr>
          <w:rFonts w:hint="eastAsia"/>
          <w:sz w:val="24"/>
          <w:szCs w:val="24"/>
          <w:u w:val="single"/>
        </w:rPr>
        <w:t xml:space="preserve">                </w:t>
      </w:r>
      <w:r>
        <w:rPr>
          <w:rFonts w:hint="eastAsia"/>
          <w:sz w:val="24"/>
          <w:szCs w:val="24"/>
        </w:rPr>
        <w:t>(项目名称)：响应文件、签订合同和处理有关事宜，其法律后果由我方承担。</w:t>
      </w:r>
    </w:p>
    <w:p w14:paraId="14C516E0">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委托期限：</w:t>
      </w:r>
    </w:p>
    <w:p w14:paraId="299151E5">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代理人无转委托权。</w:t>
      </w:r>
    </w:p>
    <w:p w14:paraId="4F98F9DB">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附：法定代表人身份证明</w:t>
      </w:r>
    </w:p>
    <w:p w14:paraId="3A6897D6">
      <w:pPr>
        <w:pStyle w:val="425"/>
        <w:widowControl/>
        <w:tabs>
          <w:tab w:val="left" w:pos="1060"/>
          <w:tab w:val="clear" w:pos="709"/>
        </w:tabs>
        <w:adjustRightInd/>
        <w:spacing w:line="360" w:lineRule="auto"/>
        <w:ind w:left="0" w:firstLine="480" w:firstLineChars="200"/>
        <w:jc w:val="left"/>
        <w:textAlignment w:val="auto"/>
        <w:rPr>
          <w:sz w:val="24"/>
          <w:szCs w:val="24"/>
        </w:rPr>
      </w:pPr>
    </w:p>
    <w:p w14:paraId="4E3372E0">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供应商名称：</w:t>
      </w:r>
      <w:r>
        <w:rPr>
          <w:rFonts w:hint="eastAsia"/>
          <w:sz w:val="24"/>
          <w:szCs w:val="24"/>
          <w:u w:val="single"/>
        </w:rPr>
        <w:t>_____________________(</w:t>
      </w:r>
      <w:r>
        <w:rPr>
          <w:rFonts w:hint="eastAsia"/>
          <w:sz w:val="24"/>
          <w:szCs w:val="24"/>
        </w:rPr>
        <w:t>盖章）</w:t>
      </w:r>
    </w:p>
    <w:p w14:paraId="19753021">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法定代表人姓名：</w:t>
      </w:r>
      <w:r>
        <w:rPr>
          <w:rFonts w:hint="eastAsia"/>
          <w:sz w:val="24"/>
          <w:szCs w:val="24"/>
          <w:u w:val="single"/>
        </w:rPr>
        <w:t>________________</w:t>
      </w:r>
      <w:r>
        <w:rPr>
          <w:rFonts w:hint="eastAsia"/>
          <w:sz w:val="24"/>
          <w:szCs w:val="24"/>
        </w:rPr>
        <w:t>（签字或盖章）</w:t>
      </w:r>
    </w:p>
    <w:p w14:paraId="54F8F9D2">
      <w:pPr>
        <w:pStyle w:val="425"/>
        <w:widowControl/>
        <w:tabs>
          <w:tab w:val="left" w:pos="1060"/>
          <w:tab w:val="clear" w:pos="709"/>
        </w:tabs>
        <w:adjustRightInd/>
        <w:spacing w:line="360" w:lineRule="auto"/>
        <w:ind w:left="0" w:firstLine="480" w:firstLineChars="200"/>
        <w:jc w:val="left"/>
        <w:textAlignment w:val="auto"/>
        <w:rPr>
          <w:sz w:val="24"/>
          <w:szCs w:val="24"/>
          <w:u w:val="single"/>
        </w:rPr>
      </w:pPr>
      <w:r>
        <w:rPr>
          <w:rFonts w:hint="eastAsia"/>
          <w:sz w:val="24"/>
          <w:szCs w:val="24"/>
        </w:rPr>
        <w:t>身份证号码：</w:t>
      </w:r>
      <w:r>
        <w:rPr>
          <w:rFonts w:hint="eastAsia"/>
          <w:sz w:val="24"/>
          <w:szCs w:val="24"/>
          <w:u w:val="single"/>
        </w:rPr>
        <w:t>________________</w:t>
      </w:r>
    </w:p>
    <w:p w14:paraId="53A75F2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委托代理人姓名：</w:t>
      </w:r>
      <w:r>
        <w:rPr>
          <w:rFonts w:hint="eastAsia"/>
          <w:sz w:val="24"/>
          <w:szCs w:val="24"/>
          <w:u w:val="single"/>
        </w:rPr>
        <w:t>________________</w:t>
      </w:r>
      <w:r>
        <w:rPr>
          <w:rFonts w:hint="eastAsia"/>
          <w:sz w:val="24"/>
          <w:szCs w:val="24"/>
        </w:rPr>
        <w:t>（签字或盖章）</w:t>
      </w:r>
    </w:p>
    <w:p w14:paraId="4F7DAE8F">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身份证号码：</w:t>
      </w:r>
      <w:r>
        <w:rPr>
          <w:rFonts w:hint="eastAsia"/>
          <w:sz w:val="24"/>
          <w:szCs w:val="24"/>
          <w:u w:val="single"/>
        </w:rPr>
        <w:t>___________________</w:t>
      </w:r>
    </w:p>
    <w:p w14:paraId="639388EA">
      <w:pPr>
        <w:pStyle w:val="425"/>
        <w:widowControl/>
        <w:tabs>
          <w:tab w:val="left" w:pos="1060"/>
          <w:tab w:val="clear" w:pos="709"/>
        </w:tabs>
        <w:adjustRightInd/>
        <w:spacing w:line="360" w:lineRule="auto"/>
        <w:ind w:left="0" w:firstLine="480" w:firstLineChars="200"/>
        <w:jc w:val="left"/>
        <w:textAlignment w:val="auto"/>
        <w:rPr>
          <w:sz w:val="24"/>
          <w:szCs w:val="24"/>
        </w:rPr>
      </w:pPr>
      <w:r>
        <w:rPr>
          <w:rFonts w:hint="eastAsia"/>
          <w:sz w:val="24"/>
          <w:szCs w:val="24"/>
        </w:rPr>
        <w:t>日期：</w:t>
      </w:r>
    </w:p>
    <w:p w14:paraId="0EB50EDD">
      <w:pPr>
        <w:pStyle w:val="4"/>
        <w:numPr>
          <w:ilvl w:val="0"/>
          <w:numId w:val="0"/>
        </w:numPr>
        <w:rPr>
          <w:szCs w:val="21"/>
        </w:rPr>
        <w:sectPr>
          <w:footerReference r:id="rId5" w:type="default"/>
          <w:footnotePr>
            <w:numFmt w:val="decimalEnclosedCircleChinese"/>
          </w:footnotePr>
          <w:pgSz w:w="11906" w:h="16838"/>
          <w:pgMar w:top="1418" w:right="1418" w:bottom="1418" w:left="1418" w:header="567" w:footer="567" w:gutter="0"/>
          <w:pgNumType w:start="1"/>
          <w:cols w:space="720" w:num="1"/>
          <w:docGrid w:linePitch="312" w:charSpace="0"/>
        </w:sectPr>
      </w:pPr>
    </w:p>
    <w:p w14:paraId="0C9D8E8C">
      <w:pPr>
        <w:pStyle w:val="4"/>
        <w:numPr>
          <w:ilvl w:val="0"/>
          <w:numId w:val="0"/>
        </w:numPr>
        <w:rPr>
          <w:sz w:val="28"/>
          <w:szCs w:val="21"/>
        </w:rPr>
      </w:pPr>
      <w:bookmarkStart w:id="250" w:name="_Toc459040504"/>
      <w:bookmarkStart w:id="251" w:name="_Toc375218885"/>
      <w:bookmarkStart w:id="252" w:name="_Toc436896223"/>
      <w:r>
        <w:rPr>
          <w:rFonts w:hint="eastAsia"/>
          <w:sz w:val="28"/>
          <w:szCs w:val="21"/>
        </w:rPr>
        <w:t>三、报价一览表</w:t>
      </w:r>
      <w:bookmarkEnd w:id="250"/>
      <w:bookmarkEnd w:id="251"/>
    </w:p>
    <w:p w14:paraId="069E0EE1">
      <w:pPr>
        <w:jc w:val="center"/>
        <w:rPr>
          <w:rFonts w:hAnsi="宋体"/>
          <w:sz w:val="22"/>
          <w:szCs w:val="22"/>
        </w:rPr>
      </w:pPr>
    </w:p>
    <w:tbl>
      <w:tblPr>
        <w:tblStyle w:val="77"/>
        <w:tblW w:w="5030" w:type="pct"/>
        <w:tblInd w:w="-1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2019"/>
        <w:gridCol w:w="8673"/>
        <w:gridCol w:w="3382"/>
      </w:tblGrid>
      <w:tr w14:paraId="23FB3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1012" w:hRule="atLeast"/>
        </w:trPr>
        <w:tc>
          <w:tcPr>
            <w:tcW w:w="717" w:type="pct"/>
            <w:vAlign w:val="center"/>
          </w:tcPr>
          <w:p w14:paraId="72B8AEA3">
            <w:pPr>
              <w:jc w:val="center"/>
              <w:rPr>
                <w:rFonts w:hAnsi="宋体" w:eastAsia="宋体" w:cs="Arial Unicode MS"/>
                <w:b/>
                <w:sz w:val="24"/>
                <w:szCs w:val="24"/>
              </w:rPr>
            </w:pPr>
            <w:r>
              <w:rPr>
                <w:rFonts w:hint="eastAsia" w:hAnsi="宋体" w:eastAsia="宋体" w:cs="Arial Unicode MS"/>
                <w:b/>
                <w:sz w:val="24"/>
                <w:szCs w:val="24"/>
              </w:rPr>
              <w:t>项目名称</w:t>
            </w:r>
          </w:p>
        </w:tc>
        <w:tc>
          <w:tcPr>
            <w:tcW w:w="3080" w:type="pct"/>
            <w:vAlign w:val="center"/>
          </w:tcPr>
          <w:p w14:paraId="7AD9FC38">
            <w:pPr>
              <w:jc w:val="center"/>
              <w:rPr>
                <w:rFonts w:hAnsi="宋体" w:eastAsia="宋体"/>
                <w:b/>
                <w:sz w:val="24"/>
                <w:szCs w:val="24"/>
              </w:rPr>
            </w:pPr>
            <w:r>
              <w:rPr>
                <w:rFonts w:hint="eastAsia" w:hAnsi="宋体" w:eastAsia="宋体"/>
                <w:b/>
                <w:sz w:val="24"/>
                <w:szCs w:val="24"/>
              </w:rPr>
              <w:t>总折扣</w:t>
            </w:r>
          </w:p>
        </w:tc>
        <w:tc>
          <w:tcPr>
            <w:tcW w:w="1201" w:type="pct"/>
            <w:vAlign w:val="center"/>
          </w:tcPr>
          <w:p w14:paraId="654B5695">
            <w:pPr>
              <w:jc w:val="center"/>
              <w:rPr>
                <w:rFonts w:hAnsi="宋体" w:eastAsia="宋体"/>
                <w:b/>
                <w:sz w:val="24"/>
                <w:szCs w:val="24"/>
              </w:rPr>
            </w:pPr>
            <w:r>
              <w:rPr>
                <w:rFonts w:hint="eastAsia" w:hAnsi="宋体" w:eastAsia="宋体"/>
                <w:b/>
                <w:sz w:val="24"/>
                <w:szCs w:val="24"/>
              </w:rPr>
              <w:t>备注</w:t>
            </w:r>
          </w:p>
        </w:tc>
      </w:tr>
      <w:tr w14:paraId="334E4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cantSplit/>
          <w:trHeight w:val="3407" w:hRule="atLeast"/>
        </w:trPr>
        <w:tc>
          <w:tcPr>
            <w:tcW w:w="717" w:type="pct"/>
            <w:vAlign w:val="center"/>
          </w:tcPr>
          <w:p w14:paraId="2E07D7BC">
            <w:pPr>
              <w:spacing w:line="340" w:lineRule="exact"/>
              <w:jc w:val="center"/>
              <w:rPr>
                <w:rFonts w:hAnsi="宋体" w:eastAsia="宋体"/>
                <w:sz w:val="24"/>
                <w:szCs w:val="24"/>
              </w:rPr>
            </w:pPr>
          </w:p>
        </w:tc>
        <w:tc>
          <w:tcPr>
            <w:tcW w:w="3080" w:type="pct"/>
            <w:vAlign w:val="center"/>
          </w:tcPr>
          <w:p w14:paraId="78054D51">
            <w:pPr>
              <w:ind w:left="1897" w:hanging="1897" w:hangingChars="900"/>
              <w:jc w:val="left"/>
              <w:rPr>
                <w:rFonts w:hAnsi="宋体" w:eastAsia="宋体" w:cs="Arial Unicode MS"/>
                <w:sz w:val="24"/>
                <w:szCs w:val="24"/>
              </w:rPr>
            </w:pPr>
            <w:r>
              <w:rPr>
                <w:rFonts w:hint="eastAsia" w:hAnsi="宋体" w:eastAsia="宋体" w:cs="宋体"/>
                <w:b/>
                <w:bCs/>
                <w:color w:val="000000"/>
                <w:sz w:val="21"/>
              </w:rPr>
              <w:t>正选方案中可提供商品</w:t>
            </w:r>
            <w:r>
              <w:rPr>
                <w:rFonts w:hint="eastAsia" w:hAnsi="宋体" w:eastAsia="宋体" w:cs="宋体"/>
                <w:b/>
                <w:bCs/>
                <w:color w:val="000000"/>
                <w:sz w:val="21"/>
                <w:lang w:val="en-US" w:eastAsia="zh-CN"/>
              </w:rPr>
              <w:t>报价</w:t>
            </w:r>
            <w:r>
              <w:rPr>
                <w:rFonts w:hint="eastAsia" w:hAnsi="宋体" w:eastAsia="宋体" w:cs="宋体"/>
                <w:b/>
                <w:bCs/>
                <w:color w:val="000000"/>
                <w:sz w:val="21"/>
              </w:rPr>
              <w:t>相对</w:t>
            </w:r>
            <w:r>
              <w:rPr>
                <w:rFonts w:hint="eastAsia" w:hAnsi="宋体" w:eastAsia="宋体" w:cs="宋体"/>
                <w:b/>
                <w:bCs/>
                <w:color w:val="000000"/>
                <w:sz w:val="21"/>
                <w:lang w:val="en-US" w:eastAsia="zh-CN"/>
              </w:rPr>
              <w:t>商品市场价</w:t>
            </w:r>
            <w:r>
              <w:rPr>
                <w:rFonts w:hint="eastAsia" w:hAnsi="宋体" w:eastAsia="宋体" w:cs="宋体"/>
                <w:b/>
                <w:bCs/>
                <w:color w:val="000000"/>
                <w:sz w:val="21"/>
              </w:rPr>
              <w:t>总折扣：</w:t>
            </w:r>
            <w:r>
              <w:rPr>
                <w:rFonts w:hint="eastAsia" w:hAnsi="宋体" w:eastAsia="宋体" w:cs="宋体"/>
                <w:b/>
                <w:bCs/>
                <w:color w:val="000000"/>
                <w:sz w:val="21"/>
                <w:u w:val="single"/>
              </w:rPr>
              <w:t xml:space="preserve">         </w:t>
            </w:r>
            <w:r>
              <w:rPr>
                <w:rFonts w:hint="eastAsia" w:hAnsi="宋体" w:eastAsia="宋体" w:cs="宋体"/>
                <w:b/>
                <w:bCs/>
                <w:color w:val="000000"/>
                <w:sz w:val="21"/>
              </w:rPr>
              <w:t>折</w:t>
            </w:r>
          </w:p>
        </w:tc>
        <w:tc>
          <w:tcPr>
            <w:tcW w:w="1201" w:type="pct"/>
          </w:tcPr>
          <w:p w14:paraId="43FFEDEA">
            <w:pPr>
              <w:jc w:val="center"/>
              <w:rPr>
                <w:rFonts w:hAnsi="宋体" w:eastAsia="宋体" w:cs="Arial Unicode MS"/>
                <w:sz w:val="24"/>
                <w:szCs w:val="24"/>
              </w:rPr>
            </w:pPr>
          </w:p>
        </w:tc>
      </w:tr>
    </w:tbl>
    <w:p w14:paraId="4FDA5211">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4F95004A">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7FE314A">
      <w:pPr>
        <w:pStyle w:val="37"/>
        <w:rPr>
          <w:rFonts w:hAnsi="宋体" w:eastAsia="宋体"/>
          <w:sz w:val="24"/>
          <w:szCs w:val="24"/>
          <w:u w:val="single"/>
        </w:rPr>
        <w:sectPr>
          <w:pgSz w:w="16840" w:h="11907" w:orient="landscape"/>
          <w:pgMar w:top="1474" w:right="1440" w:bottom="1474" w:left="1440" w:header="720" w:footer="1134" w:gutter="0"/>
          <w:cols w:space="720" w:num="1"/>
          <w:titlePg/>
          <w:docGrid w:linePitch="285" w:charSpace="0"/>
        </w:sectPr>
      </w:pPr>
      <w:r>
        <w:rPr>
          <w:rFonts w:hAnsi="宋体" w:eastAsia="宋体"/>
          <w:sz w:val="24"/>
          <w:szCs w:val="24"/>
        </w:rPr>
        <w:t xml:space="preserve">日期： </w:t>
      </w:r>
      <w:r>
        <w:rPr>
          <w:rFonts w:hint="eastAsia" w:hAnsi="宋体" w:eastAsia="宋体"/>
          <w:sz w:val="24"/>
          <w:szCs w:val="24"/>
          <w:u w:val="single"/>
        </w:rPr>
        <w:t xml:space="preserve">    年   月   日</w:t>
      </w:r>
    </w:p>
    <w:p w14:paraId="359EF80A">
      <w:pPr>
        <w:pStyle w:val="4"/>
        <w:numPr>
          <w:ilvl w:val="0"/>
          <w:numId w:val="0"/>
        </w:numPr>
        <w:rPr>
          <w:sz w:val="28"/>
          <w:szCs w:val="21"/>
        </w:rPr>
      </w:pPr>
      <w:bookmarkStart w:id="253" w:name="_Toc459040505"/>
      <w:r>
        <w:rPr>
          <w:rFonts w:hint="eastAsia"/>
          <w:bCs w:val="0"/>
          <w:sz w:val="28"/>
          <w:szCs w:val="21"/>
        </w:rPr>
        <w:t>四、分项报价一览表</w:t>
      </w:r>
      <w:bookmarkEnd w:id="253"/>
    </w:p>
    <w:p w14:paraId="778F0E5D">
      <w:pPr>
        <w:tabs>
          <w:tab w:val="left" w:pos="1800"/>
          <w:tab w:val="left" w:pos="5580"/>
        </w:tabs>
        <w:ind w:left="1260" w:leftChars="257" w:right="-1156" w:rightChars="-413" w:hanging="540"/>
        <w:rPr>
          <w:rFonts w:hAnsi="宋体" w:eastAsia="宋体"/>
          <w:sz w:val="24"/>
          <w:szCs w:val="24"/>
          <w:u w:val="single"/>
        </w:rPr>
      </w:pPr>
      <w:r>
        <w:rPr>
          <w:rFonts w:hint="eastAsia" w:hAnsi="宋体" w:eastAsia="宋体"/>
          <w:sz w:val="24"/>
          <w:szCs w:val="24"/>
        </w:rPr>
        <w:t>项目名称：</w:t>
      </w:r>
      <w:r>
        <w:rPr>
          <w:rFonts w:hint="eastAsia" w:hAnsi="宋体" w:eastAsia="宋体"/>
          <w:sz w:val="24"/>
          <w:szCs w:val="24"/>
          <w:u w:val="single"/>
        </w:rPr>
        <w:t xml:space="preserve">                              </w:t>
      </w:r>
    </w:p>
    <w:p w14:paraId="5D66EACD">
      <w:pPr>
        <w:tabs>
          <w:tab w:val="left" w:pos="1800"/>
          <w:tab w:val="left" w:pos="5580"/>
        </w:tabs>
        <w:ind w:left="1260" w:leftChars="257" w:right="-1156" w:rightChars="-413" w:hanging="540"/>
        <w:rPr>
          <w:rFonts w:hAnsi="宋体" w:eastAsia="宋体"/>
          <w:b/>
          <w:sz w:val="24"/>
          <w:szCs w:val="24"/>
        </w:rPr>
      </w:pPr>
      <w:r>
        <w:rPr>
          <w:rFonts w:hint="eastAsia" w:hAnsi="宋体" w:eastAsia="宋体"/>
          <w:sz w:val="24"/>
          <w:szCs w:val="24"/>
        </w:rPr>
        <w:t>货币单位：人民币元</w:t>
      </w:r>
    </w:p>
    <w:tbl>
      <w:tblPr>
        <w:tblStyle w:val="77"/>
        <w:tblW w:w="7880" w:type="dxa"/>
        <w:tblInd w:w="93" w:type="dxa"/>
        <w:tblLayout w:type="fixed"/>
        <w:tblCellMar>
          <w:top w:w="0" w:type="dxa"/>
          <w:left w:w="108" w:type="dxa"/>
          <w:bottom w:w="0" w:type="dxa"/>
          <w:right w:w="108" w:type="dxa"/>
        </w:tblCellMar>
      </w:tblPr>
      <w:tblGrid>
        <w:gridCol w:w="666"/>
        <w:gridCol w:w="1131"/>
        <w:gridCol w:w="1241"/>
        <w:gridCol w:w="1091"/>
        <w:gridCol w:w="1364"/>
        <w:gridCol w:w="1282"/>
        <w:gridCol w:w="1105"/>
      </w:tblGrid>
      <w:tr w14:paraId="5DABE9B7">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2472C">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序号</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3E3098DD">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货品名称</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718EEE9A">
            <w:pPr>
              <w:widowControl/>
              <w:adjustRightInd/>
              <w:spacing w:line="240" w:lineRule="auto"/>
              <w:jc w:val="center"/>
              <w:textAlignment w:val="auto"/>
              <w:rPr>
                <w:rFonts w:hAnsi="宋体" w:eastAsia="宋体" w:cs="宋体"/>
                <w:b/>
                <w:bCs/>
                <w:color w:val="000000"/>
                <w:sz w:val="21"/>
              </w:rPr>
            </w:pPr>
            <w:r>
              <w:rPr>
                <w:rFonts w:hint="eastAsia" w:hAnsi="宋体" w:eastAsia="宋体" w:cs="宋体"/>
                <w:b/>
                <w:bCs/>
                <w:color w:val="000000"/>
                <w:sz w:val="21"/>
              </w:rPr>
              <w:t>包装规格</w:t>
            </w:r>
          </w:p>
        </w:tc>
        <w:tc>
          <w:tcPr>
            <w:tcW w:w="1091" w:type="dxa"/>
            <w:tcBorders>
              <w:top w:val="single" w:color="auto" w:sz="4" w:space="0"/>
              <w:left w:val="single" w:color="auto" w:sz="4" w:space="0"/>
              <w:bottom w:val="single" w:color="auto" w:sz="4" w:space="0"/>
              <w:right w:val="single" w:color="auto" w:sz="4" w:space="0"/>
            </w:tcBorders>
            <w:shd w:val="clear" w:color="auto" w:fill="DCDCDC"/>
            <w:vAlign w:val="center"/>
          </w:tcPr>
          <w:p w14:paraId="11F41F03">
            <w:pPr>
              <w:widowControl/>
              <w:adjustRightInd/>
              <w:spacing w:line="240" w:lineRule="auto"/>
              <w:jc w:val="center"/>
              <w:textAlignment w:val="auto"/>
              <w:rPr>
                <w:rFonts w:hint="eastAsia" w:hAnsi="宋体" w:eastAsia="宋体" w:cs="宋体"/>
                <w:b/>
                <w:bCs/>
                <w:color w:val="000000"/>
                <w:sz w:val="21"/>
                <w:lang w:eastAsia="zh-CN"/>
              </w:rPr>
            </w:pPr>
            <w:r>
              <w:rPr>
                <w:rFonts w:hint="eastAsia" w:hAnsi="宋体" w:eastAsia="宋体" w:cs="宋体"/>
                <w:b/>
                <w:bCs/>
                <w:color w:val="000000"/>
                <w:sz w:val="21"/>
                <w:lang w:eastAsia="zh-CN"/>
              </w:rPr>
              <w:t>单品报价</w:t>
            </w:r>
          </w:p>
        </w:tc>
        <w:tc>
          <w:tcPr>
            <w:tcW w:w="1364" w:type="dxa"/>
            <w:tcBorders>
              <w:top w:val="single" w:color="auto" w:sz="4" w:space="0"/>
              <w:left w:val="single" w:color="auto" w:sz="4" w:space="0"/>
              <w:bottom w:val="single" w:color="auto" w:sz="4" w:space="0"/>
              <w:right w:val="single" w:color="auto" w:sz="4" w:space="0"/>
            </w:tcBorders>
            <w:shd w:val="clear" w:color="auto" w:fill="DCDCDC"/>
            <w:vAlign w:val="center"/>
          </w:tcPr>
          <w:p w14:paraId="1474F366">
            <w:pPr>
              <w:widowControl/>
              <w:adjustRightInd/>
              <w:spacing w:line="240" w:lineRule="auto"/>
              <w:jc w:val="center"/>
              <w:textAlignment w:val="auto"/>
              <w:rPr>
                <w:rFonts w:hint="eastAsia" w:hAnsi="宋体" w:eastAsia="宋体" w:cs="宋体"/>
                <w:b/>
                <w:bCs/>
                <w:color w:val="000000"/>
                <w:sz w:val="21"/>
                <w:lang w:val="en-US" w:eastAsia="zh-CN"/>
              </w:rPr>
            </w:pPr>
            <w:r>
              <w:rPr>
                <w:rFonts w:hint="eastAsia" w:hAnsi="宋体" w:eastAsia="宋体" w:cs="宋体"/>
                <w:b/>
                <w:bCs/>
                <w:color w:val="000000"/>
                <w:sz w:val="21"/>
                <w:lang w:val="en-US" w:eastAsia="zh-CN"/>
              </w:rPr>
              <w:t>网站价格</w:t>
            </w:r>
          </w:p>
          <w:p w14:paraId="0E0BEA01">
            <w:pPr>
              <w:widowControl/>
              <w:adjustRightInd/>
              <w:spacing w:line="240" w:lineRule="auto"/>
              <w:jc w:val="center"/>
              <w:textAlignment w:val="auto"/>
              <w:rPr>
                <w:rFonts w:hint="default" w:hAnsi="宋体" w:eastAsia="宋体" w:cs="宋体"/>
                <w:b/>
                <w:bCs/>
                <w:color w:val="000000"/>
                <w:sz w:val="21"/>
                <w:lang w:val="en-US" w:eastAsia="zh-CN"/>
              </w:rPr>
            </w:pPr>
            <w:r>
              <w:rPr>
                <w:rFonts w:hint="eastAsia" w:hAnsi="宋体" w:eastAsia="宋体" w:cs="宋体"/>
                <w:b/>
                <w:bCs/>
                <w:color w:val="000000"/>
                <w:sz w:val="21"/>
                <w:lang w:val="en-US" w:eastAsia="zh-CN"/>
              </w:rPr>
              <w:t>（市场价）</w:t>
            </w:r>
          </w:p>
        </w:tc>
        <w:tc>
          <w:tcPr>
            <w:tcW w:w="1282" w:type="dxa"/>
            <w:tcBorders>
              <w:top w:val="single" w:color="auto" w:sz="4" w:space="0"/>
              <w:left w:val="single" w:color="auto" w:sz="4" w:space="0"/>
              <w:bottom w:val="single" w:color="auto" w:sz="4" w:space="0"/>
              <w:right w:val="single" w:color="auto" w:sz="4" w:space="0"/>
            </w:tcBorders>
            <w:shd w:val="clear" w:color="auto" w:fill="DCDCDC"/>
            <w:vAlign w:val="center"/>
          </w:tcPr>
          <w:p w14:paraId="5F65F270">
            <w:pPr>
              <w:widowControl/>
              <w:adjustRightInd/>
              <w:spacing w:line="240" w:lineRule="auto"/>
              <w:jc w:val="center"/>
              <w:textAlignment w:val="auto"/>
              <w:rPr>
                <w:rFonts w:hint="eastAsia" w:hAnsi="宋体" w:eastAsia="宋体" w:cs="宋体"/>
                <w:b/>
                <w:bCs/>
                <w:color w:val="000000"/>
                <w:sz w:val="21"/>
                <w:lang w:val="en-US" w:eastAsia="zh-CN"/>
              </w:rPr>
            </w:pPr>
            <w:r>
              <w:rPr>
                <w:rFonts w:hint="eastAsia" w:hAnsi="宋体" w:eastAsia="宋体" w:cs="宋体"/>
                <w:b/>
                <w:bCs/>
                <w:color w:val="000000"/>
                <w:sz w:val="21"/>
                <w:lang w:val="en-US" w:eastAsia="zh-CN"/>
              </w:rPr>
              <w:t>网站链接</w:t>
            </w:r>
          </w:p>
        </w:tc>
        <w:tc>
          <w:tcPr>
            <w:tcW w:w="1105" w:type="dxa"/>
            <w:tcBorders>
              <w:top w:val="single" w:color="auto" w:sz="4" w:space="0"/>
              <w:left w:val="single" w:color="auto" w:sz="4" w:space="0"/>
              <w:bottom w:val="single" w:color="auto" w:sz="4" w:space="0"/>
              <w:right w:val="single" w:color="auto" w:sz="4" w:space="0"/>
            </w:tcBorders>
            <w:shd w:val="clear" w:color="auto" w:fill="DCDCDC"/>
            <w:vAlign w:val="center"/>
          </w:tcPr>
          <w:p w14:paraId="65A9748C">
            <w:pPr>
              <w:widowControl/>
              <w:adjustRightInd/>
              <w:spacing w:line="240" w:lineRule="auto"/>
              <w:jc w:val="center"/>
              <w:textAlignment w:val="auto"/>
              <w:rPr>
                <w:rFonts w:hint="default" w:hAnsi="宋体" w:eastAsia="宋体" w:cs="宋体"/>
                <w:b/>
                <w:bCs/>
                <w:color w:val="000000"/>
                <w:sz w:val="21"/>
                <w:lang w:val="en-US" w:eastAsia="zh-CN"/>
              </w:rPr>
            </w:pPr>
            <w:r>
              <w:rPr>
                <w:rFonts w:hint="eastAsia" w:hAnsi="宋体" w:eastAsia="宋体" w:cs="宋体"/>
                <w:b/>
                <w:bCs/>
                <w:color w:val="000000"/>
                <w:sz w:val="21"/>
                <w:lang w:val="en-US" w:eastAsia="zh-CN"/>
              </w:rPr>
              <w:t>网站截图</w:t>
            </w:r>
          </w:p>
        </w:tc>
      </w:tr>
      <w:tr w14:paraId="065C7F52">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BCF23">
            <w:pPr>
              <w:keepNext w:val="0"/>
              <w:keepLines w:val="0"/>
              <w:widowControl/>
              <w:suppressLineNumbers w:val="0"/>
              <w:jc w:val="center"/>
              <w:textAlignment w:val="center"/>
              <w:rPr>
                <w:rFonts w:hAnsi="宋体" w:eastAsia="宋体" w:cs="宋体"/>
                <w:color w:val="000000"/>
                <w:sz w:val="21"/>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F108FAB">
            <w:pPr>
              <w:widowControl/>
              <w:adjustRightInd/>
              <w:spacing w:line="240" w:lineRule="auto"/>
              <w:jc w:val="left"/>
              <w:textAlignment w:val="auto"/>
              <w:rPr>
                <w:rFonts w:ascii="Calibri" w:hAnsi="Calibri" w:eastAsia="宋体" w:cs="Calibri"/>
                <w:color w:val="000000"/>
                <w:sz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17751010">
            <w:pPr>
              <w:widowControl/>
              <w:adjustRightInd/>
              <w:spacing w:line="240" w:lineRule="auto"/>
              <w:jc w:val="center"/>
              <w:textAlignment w:val="auto"/>
              <w:rPr>
                <w:rFonts w:hAnsi="宋体" w:eastAsia="宋体" w:cs="宋体"/>
                <w:color w:val="000000"/>
                <w:sz w:val="21"/>
              </w:rPr>
            </w:pP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027F710E">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05AE06F1">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C9DF762">
            <w:pPr>
              <w:widowControl/>
              <w:adjustRightInd/>
              <w:spacing w:line="240" w:lineRule="auto"/>
              <w:jc w:val="center"/>
              <w:textAlignment w:val="auto"/>
              <w:rPr>
                <w:rFonts w:hAnsi="宋体" w:eastAsia="宋体" w:cs="宋体"/>
                <w:color w:val="000000"/>
                <w:sz w:val="21"/>
              </w:rPr>
            </w:pP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1D7CACDD">
            <w:pPr>
              <w:widowControl/>
              <w:adjustRightInd/>
              <w:spacing w:line="240" w:lineRule="auto"/>
              <w:jc w:val="center"/>
              <w:textAlignment w:val="auto"/>
              <w:rPr>
                <w:rFonts w:hAnsi="宋体" w:eastAsia="宋体" w:cs="宋体"/>
                <w:color w:val="000000"/>
                <w:sz w:val="21"/>
              </w:rPr>
            </w:pPr>
          </w:p>
        </w:tc>
      </w:tr>
      <w:tr w14:paraId="48D92C69">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D5AFF">
            <w:pPr>
              <w:keepNext w:val="0"/>
              <w:keepLines w:val="0"/>
              <w:widowControl/>
              <w:suppressLineNumbers w:val="0"/>
              <w:jc w:val="center"/>
              <w:textAlignment w:val="center"/>
              <w:rPr>
                <w:rFonts w:hAnsi="宋体" w:eastAsia="宋体" w:cs="宋体"/>
                <w:color w:val="000000"/>
                <w:sz w:val="21"/>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5FA5C85">
            <w:pPr>
              <w:widowControl/>
              <w:adjustRightInd/>
              <w:spacing w:line="240" w:lineRule="auto"/>
              <w:jc w:val="left"/>
              <w:textAlignment w:val="auto"/>
              <w:rPr>
                <w:rFonts w:ascii="Calibri" w:hAnsi="Calibri" w:eastAsia="宋体" w:cs="Calibri"/>
                <w:color w:val="000000"/>
                <w:sz w:val="21"/>
              </w:rPr>
            </w:pP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40596D40">
            <w:pPr>
              <w:widowControl/>
              <w:adjustRightInd/>
              <w:spacing w:line="240" w:lineRule="auto"/>
              <w:jc w:val="center"/>
              <w:textAlignment w:val="auto"/>
              <w:rPr>
                <w:rFonts w:hAnsi="宋体" w:eastAsia="宋体" w:cs="宋体"/>
                <w:color w:val="000000"/>
                <w:sz w:val="21"/>
              </w:rPr>
            </w:pP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BF4A29B">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382E506">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5AAF514A">
            <w:pPr>
              <w:widowControl/>
              <w:adjustRightInd/>
              <w:spacing w:line="240" w:lineRule="auto"/>
              <w:jc w:val="center"/>
              <w:textAlignment w:val="auto"/>
              <w:rPr>
                <w:rFonts w:hAnsi="宋体" w:eastAsia="宋体" w:cs="宋体"/>
                <w:color w:val="000000"/>
                <w:sz w:val="21"/>
              </w:rPr>
            </w:pP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66BBB8A5">
            <w:pPr>
              <w:widowControl/>
              <w:adjustRightInd/>
              <w:spacing w:line="240" w:lineRule="auto"/>
              <w:jc w:val="center"/>
              <w:textAlignment w:val="auto"/>
              <w:rPr>
                <w:rFonts w:hAnsi="宋体" w:eastAsia="宋体" w:cs="宋体"/>
                <w:color w:val="000000"/>
                <w:sz w:val="21"/>
              </w:rPr>
            </w:pPr>
          </w:p>
        </w:tc>
      </w:tr>
      <w:tr w14:paraId="49E14ED3">
        <w:tblPrEx>
          <w:tblCellMar>
            <w:top w:w="0" w:type="dxa"/>
            <w:left w:w="108" w:type="dxa"/>
            <w:bottom w:w="0" w:type="dxa"/>
            <w:right w:w="108" w:type="dxa"/>
          </w:tblCellMar>
        </w:tblPrEx>
        <w:trPr>
          <w:trHeight w:val="600"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D7EB6">
            <w:pPr>
              <w:keepNext w:val="0"/>
              <w:keepLines w:val="0"/>
              <w:widowControl/>
              <w:suppressLineNumbers w:val="0"/>
              <w:jc w:val="center"/>
              <w:textAlignment w:val="center"/>
              <w:rPr>
                <w:rFonts w:hint="eastAsia" w:hAnsi="宋体" w:eastAsia="宋体" w:cs="宋体"/>
                <w:color w:val="000000"/>
                <w:sz w:val="21"/>
                <w:lang w:val="en-US" w:eastAsia="zh-CN"/>
              </w:rPr>
            </w:pPr>
            <w:r>
              <w:rPr>
                <w:rFonts w:hint="eastAsia" w:hAnsi="宋体" w:eastAsia="宋体" w:cs="宋体"/>
                <w:color w:val="000000"/>
                <w:sz w:val="21"/>
                <w:lang w:val="en-US" w:eastAsia="zh-CN"/>
              </w:rPr>
              <w:t>合计</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0105486">
            <w:pPr>
              <w:widowControl/>
              <w:adjustRightInd/>
              <w:spacing w:line="240" w:lineRule="auto"/>
              <w:jc w:val="center"/>
              <w:textAlignment w:val="auto"/>
              <w:rPr>
                <w:rFonts w:hint="eastAsia" w:ascii="Calibri" w:hAnsi="Calibri" w:eastAsia="宋体" w:cs="Calibri"/>
                <w:color w:val="000000"/>
                <w:sz w:val="21"/>
                <w:lang w:val="en-US" w:eastAsia="zh-CN"/>
              </w:rPr>
            </w:pPr>
            <w:r>
              <w:rPr>
                <w:rFonts w:hint="eastAsia" w:ascii="Calibri" w:hAnsi="Calibri" w:eastAsia="宋体" w:cs="Calibri"/>
                <w:color w:val="000000"/>
                <w:sz w:val="21"/>
                <w:lang w:val="en-US" w:eastAsia="zh-CN"/>
              </w:rPr>
              <w:t>——</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14:paraId="2226FA41">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c>
          <w:tcPr>
            <w:tcW w:w="1091"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303E1A4C">
            <w:pPr>
              <w:widowControl/>
              <w:adjustRightInd/>
              <w:spacing w:line="240" w:lineRule="auto"/>
              <w:jc w:val="center"/>
              <w:textAlignment w:val="auto"/>
              <w:rPr>
                <w:rFonts w:hint="eastAsia" w:hAnsi="宋体" w:eastAsia="宋体" w:cs="宋体"/>
                <w:color w:val="000000"/>
                <w:sz w:val="21"/>
              </w:rPr>
            </w:pPr>
          </w:p>
        </w:tc>
        <w:tc>
          <w:tcPr>
            <w:tcW w:w="1364"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2DC060F9">
            <w:pPr>
              <w:widowControl/>
              <w:adjustRightInd/>
              <w:spacing w:line="240" w:lineRule="auto"/>
              <w:jc w:val="center"/>
              <w:textAlignment w:val="auto"/>
              <w:rPr>
                <w:rFonts w:hAnsi="宋体" w:eastAsia="宋体" w:cs="宋体"/>
                <w:color w:val="000000"/>
                <w:sz w:val="21"/>
              </w:rPr>
            </w:pPr>
          </w:p>
        </w:tc>
        <w:tc>
          <w:tcPr>
            <w:tcW w:w="1282"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747D3052">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c>
          <w:tcPr>
            <w:tcW w:w="1105" w:type="dxa"/>
            <w:tcBorders>
              <w:top w:val="single" w:color="auto" w:sz="4" w:space="0"/>
              <w:left w:val="single" w:color="auto" w:sz="4" w:space="0"/>
              <w:bottom w:val="single" w:color="auto" w:sz="4" w:space="0"/>
              <w:right w:val="single" w:color="auto" w:sz="4" w:space="0"/>
            </w:tcBorders>
            <w:shd w:val="clear" w:color="auto" w:fill="FEFEFE"/>
            <w:noWrap/>
            <w:vAlign w:val="center"/>
          </w:tcPr>
          <w:p w14:paraId="46EC8EBE">
            <w:pPr>
              <w:widowControl/>
              <w:adjustRightInd/>
              <w:spacing w:line="240" w:lineRule="auto"/>
              <w:jc w:val="center"/>
              <w:textAlignment w:val="auto"/>
              <w:rPr>
                <w:rFonts w:hint="eastAsia" w:hAnsi="宋体" w:eastAsia="宋体" w:cs="宋体"/>
                <w:color w:val="000000"/>
                <w:sz w:val="21"/>
                <w:lang w:eastAsia="zh-CN"/>
              </w:rPr>
            </w:pPr>
            <w:r>
              <w:rPr>
                <w:rFonts w:hint="eastAsia" w:hAnsi="宋体" w:eastAsia="宋体" w:cs="宋体"/>
                <w:color w:val="000000"/>
                <w:sz w:val="21"/>
                <w:lang w:eastAsia="zh-CN"/>
              </w:rPr>
              <w:t>——</w:t>
            </w:r>
          </w:p>
        </w:tc>
      </w:tr>
    </w:tbl>
    <w:p w14:paraId="02E0E5BF">
      <w:pPr>
        <w:spacing w:line="500" w:lineRule="exact"/>
        <w:rPr>
          <w:rFonts w:hAnsi="宋体" w:eastAsia="宋体"/>
          <w:b/>
          <w:sz w:val="24"/>
          <w:szCs w:val="24"/>
        </w:rPr>
      </w:pPr>
    </w:p>
    <w:p w14:paraId="67C089B8">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35D85D64">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5E9E9E14">
      <w:pPr>
        <w:rPr>
          <w:rFonts w:hAnsi="宋体" w:eastAsia="宋体"/>
          <w:sz w:val="24"/>
          <w:szCs w:val="24"/>
        </w:rPr>
      </w:pPr>
      <w:r>
        <w:rPr>
          <w:rFonts w:hAnsi="宋体" w:eastAsia="宋体"/>
          <w:sz w:val="24"/>
          <w:szCs w:val="24"/>
        </w:rPr>
        <w:t xml:space="preserve">日期： </w:t>
      </w:r>
      <w:r>
        <w:rPr>
          <w:rFonts w:hint="eastAsia" w:hAnsi="宋体" w:eastAsia="宋体"/>
          <w:sz w:val="24"/>
          <w:szCs w:val="24"/>
          <w:u w:val="single"/>
        </w:rPr>
        <w:t xml:space="preserve">    年   月   日</w:t>
      </w:r>
    </w:p>
    <w:p w14:paraId="11173F26">
      <w:pPr>
        <w:tabs>
          <w:tab w:val="left" w:pos="525"/>
        </w:tabs>
        <w:ind w:left="-40" w:leftChars="-100" w:hanging="240" w:hangingChars="100"/>
        <w:rPr>
          <w:rFonts w:hint="default" w:hAnsi="宋体" w:eastAsia="宋体"/>
          <w:sz w:val="24"/>
          <w:szCs w:val="24"/>
          <w:lang w:val="en-US" w:eastAsia="zh-CN"/>
        </w:rPr>
      </w:pPr>
      <w:r>
        <w:rPr>
          <w:rFonts w:hint="eastAsia" w:hAnsi="宋体" w:eastAsia="宋体"/>
          <w:sz w:val="24"/>
          <w:szCs w:val="24"/>
        </w:rPr>
        <w:t>注： 1、价格采用人民币元表示。</w:t>
      </w:r>
    </w:p>
    <w:p w14:paraId="07C18E38">
      <w:pPr>
        <w:tabs>
          <w:tab w:val="left" w:pos="525"/>
        </w:tabs>
        <w:ind w:left="-39" w:leftChars="-14" w:firstLine="480" w:firstLineChars="200"/>
        <w:rPr>
          <w:rFonts w:hint="eastAsia"/>
          <w:sz w:val="19"/>
          <w:szCs w:val="19"/>
        </w:rPr>
      </w:pPr>
      <w:r>
        <w:rPr>
          <w:rFonts w:hint="eastAsia" w:hAnsi="宋体" w:eastAsia="宋体"/>
          <w:sz w:val="24"/>
          <w:szCs w:val="24"/>
        </w:rPr>
        <w:t>2、</w:t>
      </w:r>
      <w:r>
        <w:rPr>
          <w:rFonts w:hint="eastAsia" w:hAnsi="宋体" w:eastAsia="宋体"/>
          <w:sz w:val="24"/>
          <w:szCs w:val="24"/>
          <w:lang w:val="en-US" w:eastAsia="zh-CN"/>
        </w:rPr>
        <w:t>此方案为正选方案，</w:t>
      </w:r>
      <w:r>
        <w:rPr>
          <w:rFonts w:hint="eastAsia" w:hAnsi="宋体" w:eastAsia="宋体"/>
          <w:sz w:val="24"/>
          <w:szCs w:val="24"/>
        </w:rPr>
        <w:t>如果不提供详细分项报价将视为没有实质性响应</w:t>
      </w:r>
      <w:r>
        <w:rPr>
          <w:rFonts w:hint="eastAsia" w:hAnsi="宋体" w:eastAsia="宋体"/>
          <w:sz w:val="24"/>
          <w:szCs w:val="24"/>
          <w:lang w:eastAsia="zh-CN"/>
        </w:rPr>
        <w:t>比选招标文件</w:t>
      </w:r>
      <w:r>
        <w:rPr>
          <w:rFonts w:hint="eastAsia" w:hAnsi="宋体" w:eastAsia="宋体"/>
          <w:sz w:val="24"/>
          <w:szCs w:val="24"/>
        </w:rPr>
        <w:t>。</w:t>
      </w:r>
      <w:r>
        <w:rPr>
          <w:rFonts w:hint="eastAsia"/>
          <w:sz w:val="19"/>
          <w:szCs w:val="19"/>
        </w:rPr>
        <w:t xml:space="preserve">   </w:t>
      </w:r>
    </w:p>
    <w:p w14:paraId="22052FAE">
      <w:pPr>
        <w:tabs>
          <w:tab w:val="left" w:pos="525"/>
        </w:tabs>
        <w:ind w:left="-90" w:leftChars="-100" w:hanging="190" w:hangingChars="100"/>
        <w:rPr>
          <w:rFonts w:hint="eastAsia"/>
          <w:sz w:val="19"/>
          <w:szCs w:val="19"/>
        </w:rPr>
      </w:pP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6912"/>
      </w:tblGrid>
      <w:tr w14:paraId="6630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2"/>
          </w:tcPr>
          <w:p w14:paraId="5CD907C4">
            <w:pPr>
              <w:jc w:val="center"/>
              <w:rPr>
                <w:rFonts w:asciiTheme="minorEastAsia" w:hAnsiTheme="minorEastAsia" w:eastAsiaTheme="minorEastAsia"/>
                <w:sz w:val="24"/>
                <w:szCs w:val="24"/>
              </w:rPr>
            </w:pPr>
            <w:r>
              <w:rPr>
                <w:rFonts w:asciiTheme="minorEastAsia" w:hAnsiTheme="minorEastAsia" w:eastAsiaTheme="minorEastAsia"/>
                <w:sz w:val="24"/>
                <w:szCs w:val="24"/>
              </w:rPr>
              <w:t>套餐方案一</w:t>
            </w:r>
          </w:p>
        </w:tc>
      </w:tr>
      <w:tr w14:paraId="4325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vAlign w:val="center"/>
          </w:tcPr>
          <w:p w14:paraId="619A5406">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3767" w:type="pct"/>
            <w:vAlign w:val="center"/>
          </w:tcPr>
          <w:p w14:paraId="27AAEF9C">
            <w:pPr>
              <w:jc w:val="center"/>
              <w:rPr>
                <w:rFonts w:asciiTheme="minorEastAsia" w:hAnsiTheme="minorEastAsia" w:eastAsiaTheme="minorEastAsia"/>
                <w:sz w:val="24"/>
                <w:szCs w:val="24"/>
              </w:rPr>
            </w:pPr>
            <w:r>
              <w:rPr>
                <w:rFonts w:asciiTheme="minorEastAsia" w:hAnsiTheme="minorEastAsia" w:eastAsiaTheme="minorEastAsia"/>
                <w:sz w:val="24"/>
                <w:szCs w:val="24"/>
              </w:rPr>
              <w:t>货品名称</w:t>
            </w:r>
          </w:p>
        </w:tc>
      </w:tr>
      <w:tr w14:paraId="3616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11BC8E8E">
            <w:pPr>
              <w:rPr>
                <w:rFonts w:asciiTheme="minorEastAsia" w:hAnsiTheme="minorEastAsia" w:eastAsiaTheme="minorEastAsia"/>
                <w:sz w:val="24"/>
                <w:szCs w:val="24"/>
              </w:rPr>
            </w:pPr>
          </w:p>
        </w:tc>
        <w:tc>
          <w:tcPr>
            <w:tcW w:w="3767" w:type="pct"/>
          </w:tcPr>
          <w:p w14:paraId="7F3FD386">
            <w:pPr>
              <w:rPr>
                <w:rFonts w:asciiTheme="minorEastAsia" w:hAnsiTheme="minorEastAsia" w:eastAsiaTheme="minorEastAsia"/>
                <w:sz w:val="24"/>
                <w:szCs w:val="24"/>
              </w:rPr>
            </w:pPr>
          </w:p>
        </w:tc>
      </w:tr>
      <w:tr w14:paraId="76C1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3EC83E88">
            <w:pP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3767" w:type="pct"/>
          </w:tcPr>
          <w:p w14:paraId="1B83D679">
            <w:pPr>
              <w:rPr>
                <w:rFonts w:asciiTheme="minorEastAsia" w:hAnsiTheme="minorEastAsia" w:eastAsiaTheme="minorEastAsia"/>
                <w:sz w:val="24"/>
                <w:szCs w:val="24"/>
              </w:rPr>
            </w:pPr>
          </w:p>
        </w:tc>
      </w:tr>
      <w:tr w14:paraId="0E8F5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3EFDAE63">
            <w:pPr>
              <w:jc w:val="center"/>
              <w:rPr>
                <w:rFonts w:asciiTheme="minorEastAsia" w:hAnsiTheme="minorEastAsia" w:eastAsiaTheme="minorEastAsia"/>
                <w:sz w:val="24"/>
                <w:szCs w:val="24"/>
              </w:rPr>
            </w:pPr>
            <w:r>
              <w:rPr>
                <w:rFonts w:asciiTheme="minorEastAsia" w:hAnsiTheme="minorEastAsia" w:eastAsiaTheme="minorEastAsia"/>
                <w:sz w:val="24"/>
                <w:szCs w:val="24"/>
              </w:rPr>
              <w:t>套餐方案</w:t>
            </w:r>
            <w:r>
              <w:rPr>
                <w:rFonts w:hint="eastAsia" w:asciiTheme="minorEastAsia" w:hAnsiTheme="minorEastAsia" w:eastAsiaTheme="minorEastAsia"/>
                <w:sz w:val="24"/>
                <w:szCs w:val="24"/>
              </w:rPr>
              <w:t>二</w:t>
            </w:r>
          </w:p>
        </w:tc>
      </w:tr>
      <w:tr w14:paraId="4377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vAlign w:val="center"/>
          </w:tcPr>
          <w:p w14:paraId="6A48A5D0">
            <w:pPr>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3767" w:type="pct"/>
            <w:vAlign w:val="center"/>
          </w:tcPr>
          <w:p w14:paraId="11A5CEA1">
            <w:pPr>
              <w:jc w:val="center"/>
              <w:rPr>
                <w:rFonts w:asciiTheme="minorEastAsia" w:hAnsiTheme="minorEastAsia" w:eastAsiaTheme="minorEastAsia"/>
                <w:sz w:val="24"/>
                <w:szCs w:val="24"/>
              </w:rPr>
            </w:pPr>
            <w:r>
              <w:rPr>
                <w:rFonts w:asciiTheme="minorEastAsia" w:hAnsiTheme="minorEastAsia" w:eastAsiaTheme="minorEastAsia"/>
                <w:sz w:val="24"/>
                <w:szCs w:val="24"/>
              </w:rPr>
              <w:t>货品名称</w:t>
            </w:r>
          </w:p>
        </w:tc>
      </w:tr>
      <w:tr w14:paraId="0FCA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pct"/>
          </w:tcPr>
          <w:p w14:paraId="08CB332E">
            <w:pPr>
              <w:rPr>
                <w:rFonts w:asciiTheme="minorEastAsia" w:hAnsiTheme="minorEastAsia" w:eastAsiaTheme="minorEastAsia"/>
                <w:sz w:val="24"/>
                <w:szCs w:val="24"/>
              </w:rPr>
            </w:pPr>
          </w:p>
        </w:tc>
        <w:tc>
          <w:tcPr>
            <w:tcW w:w="3767" w:type="pct"/>
          </w:tcPr>
          <w:p w14:paraId="7C6DEA16">
            <w:pPr>
              <w:rPr>
                <w:rFonts w:asciiTheme="minorEastAsia" w:hAnsiTheme="minorEastAsia" w:eastAsiaTheme="minorEastAsia"/>
                <w:sz w:val="24"/>
                <w:szCs w:val="24"/>
              </w:rPr>
            </w:pPr>
          </w:p>
        </w:tc>
      </w:tr>
      <w:tr w14:paraId="40BA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33" w:type="pct"/>
          </w:tcPr>
          <w:p w14:paraId="0EA2E72C">
            <w:pPr>
              <w:rPr>
                <w:rFonts w:asciiTheme="minorEastAsia" w:hAnsiTheme="minorEastAsia" w:eastAsiaTheme="minorEastAsia"/>
                <w:sz w:val="24"/>
                <w:szCs w:val="24"/>
              </w:rPr>
            </w:pPr>
            <w:r>
              <w:rPr>
                <w:rFonts w:asciiTheme="minorEastAsia" w:hAnsiTheme="minorEastAsia" w:eastAsiaTheme="minorEastAsia"/>
                <w:sz w:val="24"/>
                <w:szCs w:val="24"/>
              </w:rPr>
              <w:t>……</w:t>
            </w:r>
          </w:p>
        </w:tc>
        <w:tc>
          <w:tcPr>
            <w:tcW w:w="3767" w:type="pct"/>
          </w:tcPr>
          <w:p w14:paraId="3C50233C">
            <w:pPr>
              <w:rPr>
                <w:rFonts w:asciiTheme="minorEastAsia" w:hAnsiTheme="minorEastAsia" w:eastAsiaTheme="minorEastAsia"/>
                <w:sz w:val="24"/>
                <w:szCs w:val="24"/>
              </w:rPr>
            </w:pPr>
          </w:p>
        </w:tc>
      </w:tr>
      <w:tr w14:paraId="2BE9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1718D785">
            <w:pPr>
              <w:rPr>
                <w:rFonts w:asciiTheme="minorEastAsia" w:hAnsiTheme="minorEastAsia" w:eastAsiaTheme="minorEastAsia"/>
                <w:sz w:val="24"/>
                <w:szCs w:val="24"/>
              </w:rPr>
            </w:pPr>
            <w:r>
              <w:rPr>
                <w:rFonts w:asciiTheme="minorEastAsia" w:hAnsiTheme="minorEastAsia" w:eastAsiaTheme="minorEastAsia"/>
                <w:sz w:val="24"/>
                <w:szCs w:val="24"/>
              </w:rPr>
              <w:t>……</w:t>
            </w:r>
          </w:p>
        </w:tc>
      </w:tr>
    </w:tbl>
    <w:p w14:paraId="686B17A9">
      <w:pPr>
        <w:rPr>
          <w:rFonts w:asciiTheme="minorEastAsia" w:hAnsiTheme="minorEastAsia" w:eastAsiaTheme="minorEastAsia"/>
          <w:sz w:val="24"/>
          <w:szCs w:val="24"/>
        </w:rPr>
      </w:pPr>
      <w:r>
        <w:rPr>
          <w:rFonts w:hint="eastAsia" w:asciiTheme="minorEastAsia" w:hAnsiTheme="minorEastAsia" w:eastAsiaTheme="minorEastAsia"/>
          <w:sz w:val="24"/>
          <w:szCs w:val="24"/>
        </w:rPr>
        <w:t>注：供应商须按照第四章采购需求提供的“</w:t>
      </w:r>
      <w:r>
        <w:rPr>
          <w:rFonts w:hint="eastAsia" w:asciiTheme="minorEastAsia" w:hAnsiTheme="minorEastAsia" w:eastAsiaTheme="minorEastAsia"/>
          <w:sz w:val="24"/>
          <w:szCs w:val="24"/>
          <w:lang w:val="en-US" w:eastAsia="zh-CN"/>
        </w:rPr>
        <w:t>货品</w:t>
      </w:r>
      <w:r>
        <w:rPr>
          <w:rFonts w:hint="eastAsia" w:asciiTheme="minorEastAsia" w:hAnsiTheme="minorEastAsia" w:eastAsiaTheme="minorEastAsia"/>
          <w:sz w:val="24"/>
          <w:szCs w:val="24"/>
        </w:rPr>
        <w:t>正选方案”组成</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个500元整的货品套餐方案。</w:t>
      </w:r>
    </w:p>
    <w:p w14:paraId="775DC719">
      <w:pPr>
        <w:tabs>
          <w:tab w:val="left" w:pos="525"/>
        </w:tabs>
        <w:ind w:left="-90" w:leftChars="-100" w:hanging="190" w:hangingChars="100"/>
        <w:rPr>
          <w:rFonts w:hint="eastAsia"/>
          <w:sz w:val="19"/>
          <w:szCs w:val="19"/>
        </w:rPr>
        <w:sectPr>
          <w:pgSz w:w="11907" w:h="16840"/>
          <w:pgMar w:top="1440" w:right="1474" w:bottom="1440" w:left="1474" w:header="720" w:footer="1134" w:gutter="0"/>
          <w:cols w:space="720" w:num="1"/>
          <w:titlePg/>
          <w:docGrid w:linePitch="381" w:charSpace="0"/>
        </w:sectPr>
      </w:pPr>
    </w:p>
    <w:p w14:paraId="10D3EFFF">
      <w:pPr>
        <w:pStyle w:val="4"/>
        <w:numPr>
          <w:ilvl w:val="0"/>
          <w:numId w:val="0"/>
        </w:numPr>
        <w:rPr>
          <w:rFonts w:ascii="宋体" w:hAnsi="宋体"/>
          <w:b w:val="0"/>
          <w:bCs w:val="0"/>
          <w:sz w:val="28"/>
          <w:szCs w:val="21"/>
        </w:rPr>
      </w:pPr>
      <w:r>
        <w:rPr>
          <w:rFonts w:hint="eastAsia" w:ascii="宋体" w:hAnsi="宋体"/>
          <w:b w:val="0"/>
          <w:bCs w:val="0"/>
          <w:sz w:val="28"/>
          <w:szCs w:val="21"/>
        </w:rPr>
        <w:t>五、供应商一般情况表</w:t>
      </w:r>
      <w:bookmarkEnd w:id="252"/>
    </w:p>
    <w:tbl>
      <w:tblPr>
        <w:tblStyle w:val="77"/>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57"/>
        <w:gridCol w:w="2316"/>
        <w:gridCol w:w="2039"/>
        <w:gridCol w:w="2814"/>
      </w:tblGrid>
      <w:tr w14:paraId="4CB91A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7443F72F">
            <w:pPr>
              <w:adjustRightInd/>
              <w:spacing w:line="360" w:lineRule="exact"/>
              <w:textAlignment w:val="auto"/>
              <w:rPr>
                <w:rFonts w:hAnsi="宋体" w:eastAsia="宋体"/>
                <w:kern w:val="2"/>
                <w:sz w:val="24"/>
                <w:szCs w:val="24"/>
              </w:rPr>
            </w:pPr>
            <w:r>
              <w:rPr>
                <w:rFonts w:hAnsi="宋体" w:eastAsia="宋体"/>
                <w:kern w:val="2"/>
                <w:sz w:val="24"/>
                <w:szCs w:val="24"/>
              </w:rPr>
              <w:t>供应商全称</w:t>
            </w:r>
          </w:p>
        </w:tc>
        <w:tc>
          <w:tcPr>
            <w:tcW w:w="2316" w:type="dxa"/>
            <w:vAlign w:val="center"/>
          </w:tcPr>
          <w:p w14:paraId="240EFD68">
            <w:pPr>
              <w:adjustRightInd/>
              <w:spacing w:line="360" w:lineRule="exact"/>
              <w:textAlignment w:val="auto"/>
              <w:rPr>
                <w:rFonts w:hAnsi="宋体" w:eastAsia="宋体"/>
                <w:kern w:val="2"/>
                <w:sz w:val="24"/>
                <w:szCs w:val="24"/>
              </w:rPr>
            </w:pPr>
          </w:p>
        </w:tc>
        <w:tc>
          <w:tcPr>
            <w:tcW w:w="2039" w:type="dxa"/>
            <w:vAlign w:val="center"/>
          </w:tcPr>
          <w:p w14:paraId="317F5252">
            <w:pPr>
              <w:adjustRightInd/>
              <w:spacing w:line="360" w:lineRule="exact"/>
              <w:textAlignment w:val="auto"/>
              <w:rPr>
                <w:rFonts w:hAnsi="宋体" w:eastAsia="宋体"/>
                <w:kern w:val="2"/>
                <w:sz w:val="24"/>
                <w:szCs w:val="24"/>
              </w:rPr>
            </w:pPr>
            <w:r>
              <w:rPr>
                <w:rFonts w:hAnsi="宋体" w:eastAsia="宋体"/>
                <w:kern w:val="2"/>
                <w:sz w:val="24"/>
                <w:szCs w:val="24"/>
              </w:rPr>
              <w:t>供应商注册地</w:t>
            </w:r>
          </w:p>
        </w:tc>
        <w:tc>
          <w:tcPr>
            <w:tcW w:w="2814" w:type="dxa"/>
            <w:vAlign w:val="center"/>
          </w:tcPr>
          <w:p w14:paraId="7751F0D2">
            <w:pPr>
              <w:adjustRightInd/>
              <w:textAlignment w:val="auto"/>
              <w:rPr>
                <w:rFonts w:hAnsi="宋体" w:eastAsia="宋体"/>
                <w:kern w:val="2"/>
                <w:sz w:val="24"/>
                <w:szCs w:val="24"/>
              </w:rPr>
            </w:pPr>
          </w:p>
        </w:tc>
      </w:tr>
      <w:tr w14:paraId="42007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03BFDC39">
            <w:pPr>
              <w:adjustRightInd/>
              <w:spacing w:line="360" w:lineRule="exact"/>
              <w:textAlignment w:val="auto"/>
              <w:rPr>
                <w:rFonts w:hAnsi="宋体" w:eastAsia="宋体"/>
                <w:kern w:val="2"/>
                <w:sz w:val="24"/>
                <w:szCs w:val="24"/>
              </w:rPr>
            </w:pPr>
            <w:r>
              <w:rPr>
                <w:rFonts w:hAnsi="宋体" w:eastAsia="宋体"/>
                <w:kern w:val="2"/>
                <w:sz w:val="24"/>
                <w:szCs w:val="24"/>
              </w:rPr>
              <w:t>成立和注册日期</w:t>
            </w:r>
          </w:p>
        </w:tc>
        <w:tc>
          <w:tcPr>
            <w:tcW w:w="2316" w:type="dxa"/>
            <w:vAlign w:val="center"/>
          </w:tcPr>
          <w:p w14:paraId="5AD3ABC1">
            <w:pPr>
              <w:adjustRightInd/>
              <w:spacing w:line="360" w:lineRule="exact"/>
              <w:textAlignment w:val="auto"/>
              <w:rPr>
                <w:rFonts w:hAnsi="宋体" w:eastAsia="宋体"/>
                <w:kern w:val="2"/>
                <w:sz w:val="24"/>
                <w:szCs w:val="24"/>
              </w:rPr>
            </w:pPr>
          </w:p>
        </w:tc>
        <w:tc>
          <w:tcPr>
            <w:tcW w:w="2039" w:type="dxa"/>
            <w:vAlign w:val="center"/>
          </w:tcPr>
          <w:p w14:paraId="6151E726">
            <w:pPr>
              <w:adjustRightInd/>
              <w:spacing w:line="360" w:lineRule="exact"/>
              <w:textAlignment w:val="auto"/>
              <w:rPr>
                <w:rFonts w:hAnsi="宋体" w:eastAsia="宋体"/>
                <w:kern w:val="2"/>
                <w:sz w:val="24"/>
                <w:szCs w:val="24"/>
              </w:rPr>
            </w:pPr>
            <w:r>
              <w:rPr>
                <w:rFonts w:hAnsi="宋体" w:eastAsia="宋体"/>
                <w:kern w:val="2"/>
                <w:sz w:val="24"/>
                <w:szCs w:val="24"/>
              </w:rPr>
              <w:t>注册资金</w:t>
            </w:r>
          </w:p>
        </w:tc>
        <w:tc>
          <w:tcPr>
            <w:tcW w:w="2814" w:type="dxa"/>
            <w:vAlign w:val="center"/>
          </w:tcPr>
          <w:p w14:paraId="5188CDD4">
            <w:pPr>
              <w:adjustRightInd/>
              <w:textAlignment w:val="auto"/>
              <w:rPr>
                <w:rFonts w:hAnsi="宋体" w:eastAsia="宋体"/>
                <w:kern w:val="2"/>
                <w:sz w:val="24"/>
                <w:szCs w:val="24"/>
              </w:rPr>
            </w:pPr>
          </w:p>
        </w:tc>
      </w:tr>
      <w:tr w14:paraId="43BC8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08E6DE5C">
            <w:pPr>
              <w:adjustRightInd/>
              <w:spacing w:line="360" w:lineRule="exact"/>
              <w:textAlignment w:val="auto"/>
              <w:rPr>
                <w:rFonts w:hAnsi="宋体" w:eastAsia="宋体"/>
                <w:kern w:val="2"/>
                <w:sz w:val="24"/>
                <w:szCs w:val="24"/>
              </w:rPr>
            </w:pPr>
            <w:r>
              <w:rPr>
                <w:rFonts w:hAnsi="宋体" w:eastAsia="宋体"/>
                <w:kern w:val="2"/>
                <w:sz w:val="24"/>
                <w:szCs w:val="24"/>
              </w:rPr>
              <w:t>企业性质</w:t>
            </w:r>
          </w:p>
        </w:tc>
        <w:tc>
          <w:tcPr>
            <w:tcW w:w="2316" w:type="dxa"/>
            <w:vAlign w:val="center"/>
          </w:tcPr>
          <w:p w14:paraId="3E653ADA">
            <w:pPr>
              <w:adjustRightInd/>
              <w:spacing w:line="360" w:lineRule="exact"/>
              <w:textAlignment w:val="auto"/>
              <w:rPr>
                <w:rFonts w:hAnsi="宋体" w:eastAsia="宋体"/>
                <w:kern w:val="2"/>
                <w:sz w:val="24"/>
                <w:szCs w:val="24"/>
              </w:rPr>
            </w:pPr>
          </w:p>
        </w:tc>
        <w:tc>
          <w:tcPr>
            <w:tcW w:w="2039" w:type="dxa"/>
            <w:vAlign w:val="center"/>
          </w:tcPr>
          <w:p w14:paraId="102FD6C0">
            <w:pPr>
              <w:adjustRightInd/>
              <w:spacing w:line="360" w:lineRule="exact"/>
              <w:textAlignment w:val="auto"/>
              <w:rPr>
                <w:rFonts w:hAnsi="宋体" w:eastAsia="宋体"/>
                <w:kern w:val="2"/>
                <w:sz w:val="24"/>
                <w:szCs w:val="24"/>
              </w:rPr>
            </w:pPr>
            <w:r>
              <w:rPr>
                <w:rFonts w:hAnsi="宋体" w:eastAsia="宋体"/>
                <w:kern w:val="2"/>
                <w:sz w:val="24"/>
                <w:szCs w:val="24"/>
              </w:rPr>
              <w:t>上级主管部门（如有）</w:t>
            </w:r>
          </w:p>
        </w:tc>
        <w:tc>
          <w:tcPr>
            <w:tcW w:w="2814" w:type="dxa"/>
            <w:vAlign w:val="center"/>
          </w:tcPr>
          <w:p w14:paraId="7315B281">
            <w:pPr>
              <w:adjustRightInd/>
              <w:textAlignment w:val="auto"/>
              <w:rPr>
                <w:rFonts w:hAnsi="宋体" w:eastAsia="宋体"/>
                <w:kern w:val="2"/>
                <w:sz w:val="24"/>
                <w:szCs w:val="24"/>
              </w:rPr>
            </w:pPr>
          </w:p>
        </w:tc>
      </w:tr>
      <w:tr w14:paraId="305F61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7F2A62DE">
            <w:pPr>
              <w:adjustRightInd/>
              <w:spacing w:line="360" w:lineRule="exact"/>
              <w:textAlignment w:val="auto"/>
              <w:rPr>
                <w:rFonts w:hAnsi="宋体" w:eastAsia="宋体"/>
                <w:kern w:val="2"/>
                <w:sz w:val="24"/>
                <w:szCs w:val="24"/>
              </w:rPr>
            </w:pPr>
            <w:r>
              <w:rPr>
                <w:rFonts w:hAnsi="宋体" w:eastAsia="宋体"/>
                <w:kern w:val="2"/>
                <w:sz w:val="24"/>
                <w:szCs w:val="24"/>
              </w:rPr>
              <w:t>法定代表人姓名</w:t>
            </w:r>
          </w:p>
        </w:tc>
        <w:tc>
          <w:tcPr>
            <w:tcW w:w="2316" w:type="dxa"/>
            <w:vAlign w:val="center"/>
          </w:tcPr>
          <w:p w14:paraId="2FCAE1A9">
            <w:pPr>
              <w:adjustRightInd/>
              <w:spacing w:line="360" w:lineRule="exact"/>
              <w:textAlignment w:val="auto"/>
              <w:rPr>
                <w:rFonts w:hAnsi="宋体" w:eastAsia="宋体"/>
                <w:kern w:val="2"/>
                <w:sz w:val="24"/>
                <w:szCs w:val="24"/>
              </w:rPr>
            </w:pPr>
          </w:p>
        </w:tc>
        <w:tc>
          <w:tcPr>
            <w:tcW w:w="2039" w:type="dxa"/>
            <w:vAlign w:val="center"/>
          </w:tcPr>
          <w:p w14:paraId="2F7F0F0B">
            <w:pPr>
              <w:adjustRightInd/>
              <w:spacing w:line="360" w:lineRule="exact"/>
              <w:textAlignment w:val="auto"/>
              <w:rPr>
                <w:rFonts w:hAnsi="宋体" w:eastAsia="宋体"/>
                <w:kern w:val="2"/>
                <w:sz w:val="24"/>
                <w:szCs w:val="24"/>
              </w:rPr>
            </w:pPr>
            <w:r>
              <w:rPr>
                <w:rFonts w:hAnsi="宋体" w:eastAsia="宋体"/>
                <w:kern w:val="2"/>
                <w:sz w:val="24"/>
                <w:szCs w:val="24"/>
              </w:rPr>
              <w:t>职员人数</w:t>
            </w:r>
          </w:p>
        </w:tc>
        <w:tc>
          <w:tcPr>
            <w:tcW w:w="2814" w:type="dxa"/>
            <w:vAlign w:val="center"/>
          </w:tcPr>
          <w:p w14:paraId="0C091E68">
            <w:pPr>
              <w:adjustRightInd/>
              <w:textAlignment w:val="auto"/>
              <w:rPr>
                <w:rFonts w:hAnsi="宋体" w:eastAsia="宋体"/>
                <w:kern w:val="2"/>
                <w:sz w:val="24"/>
                <w:szCs w:val="24"/>
              </w:rPr>
            </w:pPr>
          </w:p>
        </w:tc>
      </w:tr>
      <w:tr w14:paraId="02138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2DEEF208">
            <w:pPr>
              <w:adjustRightInd/>
              <w:spacing w:line="360" w:lineRule="exact"/>
              <w:textAlignment w:val="auto"/>
              <w:rPr>
                <w:rFonts w:hAnsi="宋体" w:eastAsia="宋体"/>
                <w:kern w:val="2"/>
                <w:sz w:val="24"/>
                <w:szCs w:val="24"/>
              </w:rPr>
            </w:pPr>
            <w:r>
              <w:rPr>
                <w:rFonts w:hAnsi="宋体" w:eastAsia="宋体"/>
                <w:kern w:val="2"/>
                <w:sz w:val="24"/>
                <w:szCs w:val="24"/>
              </w:rPr>
              <w:t>北京常驻机构地址（如有）</w:t>
            </w:r>
          </w:p>
        </w:tc>
        <w:tc>
          <w:tcPr>
            <w:tcW w:w="2316" w:type="dxa"/>
            <w:vAlign w:val="center"/>
          </w:tcPr>
          <w:p w14:paraId="5014CCF4">
            <w:pPr>
              <w:adjustRightInd/>
              <w:spacing w:line="360" w:lineRule="exact"/>
              <w:textAlignment w:val="auto"/>
              <w:rPr>
                <w:rFonts w:hAnsi="宋体" w:eastAsia="宋体"/>
                <w:kern w:val="2"/>
                <w:sz w:val="24"/>
                <w:szCs w:val="24"/>
              </w:rPr>
            </w:pPr>
          </w:p>
        </w:tc>
        <w:tc>
          <w:tcPr>
            <w:tcW w:w="2039" w:type="dxa"/>
            <w:vAlign w:val="center"/>
          </w:tcPr>
          <w:p w14:paraId="06CE2EB8">
            <w:pPr>
              <w:adjustRightInd/>
              <w:spacing w:line="360" w:lineRule="exact"/>
              <w:textAlignment w:val="auto"/>
              <w:rPr>
                <w:rFonts w:hAnsi="宋体" w:eastAsia="宋体"/>
                <w:kern w:val="2"/>
                <w:sz w:val="24"/>
                <w:szCs w:val="24"/>
              </w:rPr>
            </w:pPr>
            <w:r>
              <w:rPr>
                <w:rFonts w:hAnsi="宋体" w:eastAsia="宋体"/>
                <w:kern w:val="2"/>
                <w:sz w:val="24"/>
                <w:szCs w:val="24"/>
              </w:rPr>
              <w:t>联系人</w:t>
            </w:r>
          </w:p>
        </w:tc>
        <w:tc>
          <w:tcPr>
            <w:tcW w:w="2814" w:type="dxa"/>
            <w:vAlign w:val="center"/>
          </w:tcPr>
          <w:p w14:paraId="066D4862">
            <w:pPr>
              <w:adjustRightInd/>
              <w:textAlignment w:val="auto"/>
              <w:rPr>
                <w:rFonts w:hAnsi="宋体" w:eastAsia="宋体"/>
                <w:kern w:val="2"/>
                <w:sz w:val="24"/>
                <w:szCs w:val="24"/>
              </w:rPr>
            </w:pPr>
          </w:p>
        </w:tc>
      </w:tr>
      <w:tr w14:paraId="19C97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1304712C">
            <w:pPr>
              <w:adjustRightInd/>
              <w:spacing w:line="360" w:lineRule="exact"/>
              <w:textAlignment w:val="auto"/>
              <w:rPr>
                <w:rFonts w:hAnsi="宋体" w:eastAsia="宋体"/>
                <w:kern w:val="2"/>
                <w:sz w:val="24"/>
                <w:szCs w:val="24"/>
              </w:rPr>
            </w:pPr>
            <w:r>
              <w:rPr>
                <w:rFonts w:hAnsi="宋体" w:eastAsia="宋体"/>
                <w:kern w:val="2"/>
                <w:sz w:val="24"/>
                <w:szCs w:val="24"/>
              </w:rPr>
              <w:t>电话</w:t>
            </w:r>
          </w:p>
        </w:tc>
        <w:tc>
          <w:tcPr>
            <w:tcW w:w="2316" w:type="dxa"/>
            <w:vAlign w:val="center"/>
          </w:tcPr>
          <w:p w14:paraId="045DEFEA">
            <w:pPr>
              <w:adjustRightInd/>
              <w:spacing w:line="360" w:lineRule="exact"/>
              <w:textAlignment w:val="auto"/>
              <w:rPr>
                <w:rFonts w:hAnsi="宋体" w:eastAsia="宋体"/>
                <w:kern w:val="2"/>
                <w:sz w:val="24"/>
                <w:szCs w:val="24"/>
              </w:rPr>
            </w:pPr>
          </w:p>
        </w:tc>
        <w:tc>
          <w:tcPr>
            <w:tcW w:w="2039" w:type="dxa"/>
            <w:vAlign w:val="center"/>
          </w:tcPr>
          <w:p w14:paraId="6F7FAF71">
            <w:pPr>
              <w:adjustRightInd/>
              <w:spacing w:line="360" w:lineRule="exact"/>
              <w:textAlignment w:val="auto"/>
              <w:rPr>
                <w:rFonts w:hAnsi="宋体" w:eastAsia="宋体"/>
                <w:kern w:val="2"/>
                <w:sz w:val="24"/>
                <w:szCs w:val="24"/>
              </w:rPr>
            </w:pPr>
            <w:r>
              <w:rPr>
                <w:rFonts w:hAnsi="宋体" w:eastAsia="宋体"/>
                <w:kern w:val="2"/>
                <w:sz w:val="24"/>
                <w:szCs w:val="24"/>
              </w:rPr>
              <w:t>传真</w:t>
            </w:r>
          </w:p>
        </w:tc>
        <w:tc>
          <w:tcPr>
            <w:tcW w:w="2814" w:type="dxa"/>
            <w:vAlign w:val="center"/>
          </w:tcPr>
          <w:p w14:paraId="245CFD83">
            <w:pPr>
              <w:adjustRightInd/>
              <w:textAlignment w:val="auto"/>
              <w:rPr>
                <w:rFonts w:hAnsi="宋体" w:eastAsia="宋体"/>
                <w:kern w:val="2"/>
                <w:sz w:val="24"/>
                <w:szCs w:val="24"/>
              </w:rPr>
            </w:pPr>
          </w:p>
        </w:tc>
      </w:tr>
      <w:tr w14:paraId="6900B5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trPr>
        <w:tc>
          <w:tcPr>
            <w:tcW w:w="1957" w:type="dxa"/>
            <w:vAlign w:val="center"/>
          </w:tcPr>
          <w:p w14:paraId="49F5C19E">
            <w:pPr>
              <w:adjustRightInd/>
              <w:spacing w:line="240" w:lineRule="auto"/>
              <w:ind w:left="140" w:leftChars="50"/>
              <w:textAlignment w:val="auto"/>
              <w:rPr>
                <w:rFonts w:hAnsi="宋体" w:eastAsia="宋体"/>
                <w:kern w:val="2"/>
                <w:sz w:val="24"/>
                <w:szCs w:val="24"/>
              </w:rPr>
            </w:pPr>
            <w:r>
              <w:rPr>
                <w:rFonts w:hint="eastAsia" w:hAnsi="宋体" w:eastAsia="宋体"/>
                <w:kern w:val="2"/>
                <w:sz w:val="24"/>
                <w:szCs w:val="24"/>
              </w:rPr>
              <w:t>近三年</w:t>
            </w:r>
          </w:p>
          <w:p w14:paraId="111164C4">
            <w:pPr>
              <w:adjustRightInd/>
              <w:spacing w:line="240" w:lineRule="auto"/>
              <w:ind w:left="140" w:leftChars="50"/>
              <w:textAlignment w:val="auto"/>
              <w:rPr>
                <w:rFonts w:hAnsi="宋体" w:eastAsia="宋体"/>
                <w:kern w:val="2"/>
                <w:sz w:val="24"/>
                <w:szCs w:val="24"/>
              </w:rPr>
            </w:pPr>
            <w:r>
              <w:rPr>
                <w:rFonts w:hint="eastAsia" w:hAnsi="宋体" w:eastAsia="宋体"/>
                <w:kern w:val="2"/>
                <w:sz w:val="24"/>
                <w:szCs w:val="24"/>
              </w:rPr>
              <w:t>营业额</w:t>
            </w:r>
          </w:p>
        </w:tc>
        <w:tc>
          <w:tcPr>
            <w:tcW w:w="7169" w:type="dxa"/>
            <w:gridSpan w:val="3"/>
            <w:vAlign w:val="center"/>
          </w:tcPr>
          <w:p w14:paraId="3DDC50E4">
            <w:pPr>
              <w:adjustRightInd/>
              <w:spacing w:line="240" w:lineRule="auto"/>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3</w:t>
            </w:r>
            <w:r>
              <w:rPr>
                <w:rFonts w:hint="eastAsia" w:hAnsi="宋体" w:eastAsia="宋体"/>
                <w:kern w:val="2"/>
                <w:sz w:val="24"/>
                <w:szCs w:val="24"/>
              </w:rPr>
              <w:t>年度：</w:t>
            </w:r>
          </w:p>
          <w:p w14:paraId="1371E738">
            <w:pPr>
              <w:adjustRightInd/>
              <w:spacing w:line="240" w:lineRule="auto"/>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4</w:t>
            </w:r>
            <w:r>
              <w:rPr>
                <w:rFonts w:hint="eastAsia" w:hAnsi="宋体" w:eastAsia="宋体"/>
                <w:kern w:val="2"/>
                <w:sz w:val="24"/>
                <w:szCs w:val="24"/>
              </w:rPr>
              <w:t>年度：</w:t>
            </w:r>
          </w:p>
          <w:p w14:paraId="043C58AB">
            <w:pPr>
              <w:adjustRightInd/>
              <w:spacing w:line="360" w:lineRule="exact"/>
              <w:textAlignment w:val="auto"/>
              <w:rPr>
                <w:rFonts w:hAnsi="宋体" w:eastAsia="宋体"/>
                <w:kern w:val="2"/>
                <w:sz w:val="24"/>
                <w:szCs w:val="24"/>
              </w:rPr>
            </w:pPr>
            <w:r>
              <w:rPr>
                <w:rFonts w:hint="eastAsia" w:hAnsi="宋体" w:eastAsia="宋体"/>
                <w:kern w:val="2"/>
                <w:sz w:val="24"/>
                <w:szCs w:val="24"/>
              </w:rPr>
              <w:t>202</w:t>
            </w:r>
            <w:r>
              <w:rPr>
                <w:rFonts w:hint="eastAsia" w:hAnsi="宋体" w:eastAsia="宋体"/>
                <w:kern w:val="2"/>
                <w:sz w:val="24"/>
                <w:szCs w:val="24"/>
                <w:lang w:val="en-US" w:eastAsia="zh-CN"/>
              </w:rPr>
              <w:t>5</w:t>
            </w:r>
            <w:r>
              <w:rPr>
                <w:rFonts w:hint="eastAsia" w:hAnsi="宋体" w:eastAsia="宋体"/>
                <w:kern w:val="2"/>
                <w:sz w:val="24"/>
                <w:szCs w:val="24"/>
              </w:rPr>
              <w:t>年度：</w:t>
            </w:r>
          </w:p>
        </w:tc>
      </w:tr>
    </w:tbl>
    <w:p w14:paraId="1F1B21D9">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58E1EA45">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E5C5B37">
      <w:pPr>
        <w:pStyle w:val="37"/>
        <w:rPr>
          <w:rFonts w:hAnsi="宋体" w:eastAsia="宋体"/>
          <w:sz w:val="24"/>
          <w:szCs w:val="24"/>
        </w:rPr>
      </w:pPr>
      <w:r>
        <w:rPr>
          <w:rFonts w:hAnsi="宋体" w:eastAsia="宋体"/>
          <w:sz w:val="24"/>
          <w:szCs w:val="24"/>
        </w:rPr>
        <w:t xml:space="preserve">日期： </w:t>
      </w:r>
      <w:r>
        <w:rPr>
          <w:rFonts w:hint="eastAsia" w:hAnsi="宋体" w:eastAsia="宋体"/>
          <w:sz w:val="24"/>
          <w:szCs w:val="24"/>
          <w:u w:val="single"/>
        </w:rPr>
        <w:t xml:space="preserve">    年   月   日</w:t>
      </w:r>
    </w:p>
    <w:p w14:paraId="74A4BD0C">
      <w:pPr>
        <w:tabs>
          <w:tab w:val="left" w:pos="1573"/>
        </w:tabs>
        <w:rPr>
          <w:rFonts w:hAnsi="宋体" w:eastAsia="宋体"/>
          <w:b/>
          <w:bCs/>
          <w:sz w:val="24"/>
          <w:szCs w:val="24"/>
        </w:rPr>
      </w:pPr>
    </w:p>
    <w:p w14:paraId="4BA40046">
      <w:pPr>
        <w:rPr>
          <w:rFonts w:hAnsi="宋体" w:eastAsia="宋体"/>
          <w:b/>
          <w:sz w:val="24"/>
          <w:szCs w:val="24"/>
        </w:rPr>
      </w:pPr>
      <w:bookmarkStart w:id="254" w:name="_Toc362952848"/>
    </w:p>
    <w:p w14:paraId="4359A4AA">
      <w:pPr>
        <w:rPr>
          <w:rFonts w:hAnsi="宋体" w:eastAsia="宋体"/>
          <w:b/>
          <w:sz w:val="24"/>
          <w:szCs w:val="24"/>
        </w:rPr>
      </w:pPr>
    </w:p>
    <w:p w14:paraId="4DE69BC3">
      <w:pPr>
        <w:rPr>
          <w:rFonts w:hAnsi="宋体" w:eastAsia="宋体"/>
          <w:b/>
          <w:sz w:val="24"/>
          <w:szCs w:val="24"/>
        </w:rPr>
      </w:pPr>
      <w:r>
        <w:rPr>
          <w:rFonts w:hAnsi="宋体" w:eastAsia="宋体"/>
          <w:b/>
          <w:sz w:val="24"/>
          <w:szCs w:val="24"/>
        </w:rPr>
        <w:br w:type="page"/>
      </w:r>
      <w:r>
        <w:rPr>
          <w:rFonts w:hint="eastAsia" w:hAnsi="宋体" w:eastAsia="宋体"/>
          <w:b/>
          <w:sz w:val="24"/>
          <w:szCs w:val="24"/>
        </w:rPr>
        <w:t>附：</w:t>
      </w:r>
    </w:p>
    <w:p w14:paraId="14FB24EB">
      <w:pPr>
        <w:spacing w:before="100" w:beforeAutospacing="1" w:after="100" w:afterAutospacing="1"/>
        <w:rPr>
          <w:rFonts w:hAnsi="宋体" w:eastAsia="宋体"/>
          <w:sz w:val="24"/>
          <w:szCs w:val="24"/>
        </w:rPr>
      </w:pPr>
      <w:r>
        <w:rPr>
          <w:rFonts w:hint="eastAsia" w:hAnsi="宋体" w:eastAsia="宋体"/>
          <w:sz w:val="24"/>
          <w:szCs w:val="24"/>
        </w:rPr>
        <w:t>1.营业执照副本复印件</w:t>
      </w:r>
      <w:bookmarkEnd w:id="254"/>
      <w:r>
        <w:rPr>
          <w:rFonts w:hint="eastAsia" w:hAnsi="宋体" w:eastAsia="宋体"/>
          <w:sz w:val="24"/>
          <w:szCs w:val="24"/>
        </w:rPr>
        <w:t>（加盖公章）</w:t>
      </w:r>
    </w:p>
    <w:p w14:paraId="19440947">
      <w:pPr>
        <w:spacing w:before="100" w:beforeAutospacing="1" w:after="100" w:afterAutospacing="1"/>
        <w:rPr>
          <w:rFonts w:hAnsi="宋体" w:eastAsia="宋体"/>
          <w:sz w:val="24"/>
          <w:szCs w:val="24"/>
        </w:rPr>
      </w:pPr>
      <w:bookmarkStart w:id="255" w:name="_Toc362952850"/>
      <w:r>
        <w:rPr>
          <w:rFonts w:hint="eastAsia" w:hAnsi="宋体" w:eastAsia="宋体"/>
          <w:sz w:val="24"/>
          <w:szCs w:val="24"/>
        </w:rPr>
        <w:t>2.供应商资格声明（格式）</w:t>
      </w:r>
    </w:p>
    <w:p w14:paraId="353F1ED9">
      <w:pPr>
        <w:jc w:val="center"/>
        <w:rPr>
          <w:rFonts w:hAnsi="宋体" w:eastAsia="宋体" w:cs="宋体"/>
          <w:b/>
          <w:sz w:val="36"/>
          <w:szCs w:val="36"/>
        </w:rPr>
      </w:pPr>
      <w:r>
        <w:rPr>
          <w:rFonts w:hint="eastAsia" w:hAnsi="宋体" w:eastAsia="宋体" w:cs="宋体"/>
          <w:b/>
          <w:sz w:val="36"/>
          <w:szCs w:val="36"/>
        </w:rPr>
        <w:t>供应商资格声明书</w:t>
      </w:r>
    </w:p>
    <w:p w14:paraId="5C281F3A">
      <w:pPr>
        <w:tabs>
          <w:tab w:val="left" w:pos="5580"/>
        </w:tabs>
        <w:rPr>
          <w:rFonts w:hAnsi="宋体" w:eastAsia="宋体" w:cs="宋体"/>
          <w:sz w:val="24"/>
        </w:rPr>
      </w:pPr>
    </w:p>
    <w:p w14:paraId="0F576B5B">
      <w:pPr>
        <w:tabs>
          <w:tab w:val="left" w:pos="5580"/>
        </w:tabs>
        <w:rPr>
          <w:rFonts w:hAnsi="宋体" w:eastAsia="宋体" w:cs="宋体"/>
          <w:sz w:val="24"/>
        </w:rPr>
      </w:pPr>
      <w:r>
        <w:rPr>
          <w:rFonts w:hint="eastAsia" w:hAnsi="宋体" w:eastAsia="宋体" w:cs="宋体"/>
          <w:sz w:val="24"/>
        </w:rPr>
        <w:t>致：</w:t>
      </w:r>
      <w:r>
        <w:rPr>
          <w:rFonts w:hint="eastAsia" w:hAnsi="宋体" w:eastAsia="宋体" w:cs="宋体"/>
          <w:sz w:val="24"/>
          <w:u w:val="single"/>
        </w:rPr>
        <w:t>（采购人）</w:t>
      </w:r>
    </w:p>
    <w:p w14:paraId="66CFC7FA">
      <w:pPr>
        <w:ind w:firstLine="480" w:firstLineChars="200"/>
        <w:rPr>
          <w:rFonts w:hAnsi="宋体" w:eastAsia="宋体" w:cs="宋体"/>
          <w:sz w:val="24"/>
        </w:rPr>
      </w:pPr>
      <w:r>
        <w:rPr>
          <w:rFonts w:hint="eastAsia" w:hAnsi="宋体" w:eastAsia="宋体" w:cs="宋体"/>
          <w:sz w:val="24"/>
        </w:rPr>
        <w:t>在参与本次项目比选中，我单位承诺：</w:t>
      </w:r>
    </w:p>
    <w:p w14:paraId="2C292844">
      <w:pPr>
        <w:numPr>
          <w:ilvl w:val="0"/>
          <w:numId w:val="35"/>
        </w:numPr>
        <w:adjustRightInd/>
        <w:textAlignment w:val="auto"/>
        <w:rPr>
          <w:rFonts w:hAnsi="宋体" w:eastAsia="宋体" w:cs="宋体"/>
          <w:sz w:val="24"/>
          <w:szCs w:val="22"/>
        </w:rPr>
      </w:pPr>
      <w:r>
        <w:rPr>
          <w:rFonts w:hint="eastAsia" w:hAnsi="宋体" w:eastAsia="宋体" w:cs="宋体"/>
          <w:sz w:val="24"/>
          <w:szCs w:val="22"/>
        </w:rPr>
        <w:t>具有独立承担民事责任的能力；</w:t>
      </w:r>
    </w:p>
    <w:p w14:paraId="64383E50">
      <w:pPr>
        <w:numPr>
          <w:ilvl w:val="0"/>
          <w:numId w:val="35"/>
        </w:numPr>
        <w:adjustRightInd/>
        <w:textAlignment w:val="auto"/>
        <w:rPr>
          <w:rFonts w:hAnsi="宋体" w:eastAsia="宋体" w:cs="宋体"/>
          <w:sz w:val="24"/>
          <w:szCs w:val="22"/>
        </w:rPr>
      </w:pPr>
      <w:r>
        <w:rPr>
          <w:rFonts w:hint="eastAsia" w:hAnsi="宋体" w:eastAsia="宋体" w:cs="宋体"/>
          <w:sz w:val="24"/>
          <w:szCs w:val="22"/>
        </w:rPr>
        <w:t>具有良好的商业信誉和健全的财务会计制度；</w:t>
      </w:r>
    </w:p>
    <w:p w14:paraId="5171ED56">
      <w:pPr>
        <w:numPr>
          <w:ilvl w:val="0"/>
          <w:numId w:val="35"/>
        </w:numPr>
        <w:adjustRightInd/>
        <w:textAlignment w:val="auto"/>
        <w:rPr>
          <w:rFonts w:hAnsi="宋体" w:eastAsia="宋体" w:cs="宋体"/>
          <w:sz w:val="24"/>
          <w:szCs w:val="22"/>
        </w:rPr>
      </w:pPr>
      <w:r>
        <w:rPr>
          <w:rFonts w:hint="eastAsia" w:hAnsi="宋体" w:eastAsia="宋体" w:cs="宋体"/>
          <w:sz w:val="24"/>
          <w:szCs w:val="22"/>
        </w:rPr>
        <w:t>具有履行合同所必需的设备和专业技术能力；</w:t>
      </w:r>
    </w:p>
    <w:p w14:paraId="34B3ED8F">
      <w:pPr>
        <w:numPr>
          <w:ilvl w:val="0"/>
          <w:numId w:val="35"/>
        </w:numPr>
        <w:adjustRightInd/>
        <w:textAlignment w:val="auto"/>
        <w:rPr>
          <w:rFonts w:hAnsi="宋体" w:eastAsia="宋体" w:cs="宋体"/>
          <w:sz w:val="24"/>
          <w:szCs w:val="22"/>
        </w:rPr>
      </w:pPr>
      <w:r>
        <w:rPr>
          <w:rFonts w:hint="eastAsia" w:hAnsi="宋体" w:eastAsia="宋体" w:cs="宋体"/>
          <w:sz w:val="24"/>
          <w:szCs w:val="22"/>
        </w:rPr>
        <w:t>有依法缴纳税收和社会保障资金的良好记录；</w:t>
      </w:r>
    </w:p>
    <w:p w14:paraId="74775A36">
      <w:pPr>
        <w:numPr>
          <w:ilvl w:val="0"/>
          <w:numId w:val="35"/>
        </w:numPr>
        <w:adjustRightInd/>
        <w:textAlignment w:val="auto"/>
        <w:rPr>
          <w:rFonts w:hAnsi="宋体" w:eastAsia="宋体" w:cs="宋体"/>
          <w:sz w:val="24"/>
          <w:szCs w:val="22"/>
        </w:rPr>
      </w:pPr>
      <w:r>
        <w:rPr>
          <w:rFonts w:hint="eastAsia" w:hAnsi="宋体" w:eastAsia="宋体" w:cs="宋体"/>
          <w:sz w:val="24"/>
          <w:szCs w:val="22"/>
        </w:rPr>
        <w:t>参加此项采购活动前三年内，在经营活动中没有重大违法记录。</w:t>
      </w:r>
    </w:p>
    <w:p w14:paraId="74D43F65">
      <w:pPr>
        <w:numPr>
          <w:ilvl w:val="0"/>
          <w:numId w:val="35"/>
        </w:numPr>
        <w:adjustRightInd/>
        <w:textAlignment w:val="auto"/>
        <w:rPr>
          <w:rFonts w:hAnsi="宋体" w:eastAsia="宋体" w:cs="宋体"/>
          <w:sz w:val="24"/>
          <w:szCs w:val="22"/>
        </w:rPr>
      </w:pPr>
      <w:r>
        <w:rPr>
          <w:rFonts w:hint="eastAsia" w:hAnsi="宋体" w:eastAsia="宋体" w:cs="宋体"/>
          <w:sz w:val="24"/>
          <w:szCs w:val="22"/>
        </w:rPr>
        <w:t>法律、行政法规规定的其他条件。</w:t>
      </w:r>
    </w:p>
    <w:p w14:paraId="645F1CC3">
      <w:pPr>
        <w:numPr>
          <w:ilvl w:val="0"/>
          <w:numId w:val="35"/>
        </w:numPr>
        <w:adjustRightInd/>
        <w:textAlignment w:val="auto"/>
        <w:rPr>
          <w:rFonts w:hAnsi="宋体" w:eastAsia="宋体" w:cs="宋体"/>
          <w:sz w:val="24"/>
          <w:szCs w:val="22"/>
        </w:rPr>
      </w:pPr>
      <w:r>
        <w:rPr>
          <w:rFonts w:hint="eastAsia" w:hAnsi="宋体" w:eastAsia="宋体" w:cs="宋体"/>
          <w:sz w:val="24"/>
          <w:szCs w:val="22"/>
        </w:rPr>
        <w:t>我单位非联合体参与比选。</w:t>
      </w:r>
    </w:p>
    <w:p w14:paraId="57DEAAAD">
      <w:pPr>
        <w:rPr>
          <w:rFonts w:hAnsi="宋体" w:eastAsia="宋体" w:cs="宋体"/>
        </w:rPr>
      </w:pPr>
    </w:p>
    <w:p w14:paraId="349FE42E">
      <w:pPr>
        <w:ind w:firstLine="480" w:firstLineChars="200"/>
        <w:rPr>
          <w:rFonts w:hAnsi="宋体" w:eastAsia="宋体" w:cs="宋体"/>
          <w:sz w:val="24"/>
          <w:szCs w:val="22"/>
        </w:rPr>
      </w:pPr>
      <w:r>
        <w:rPr>
          <w:rFonts w:hint="eastAsia" w:hAnsi="宋体" w:eastAsia="宋体" w:cs="宋体"/>
          <w:sz w:val="24"/>
        </w:rPr>
        <w:t>上述声明真实有效，否则我方负全部责任。</w:t>
      </w:r>
    </w:p>
    <w:p w14:paraId="437410EF">
      <w:pPr>
        <w:autoSpaceDE w:val="0"/>
        <w:autoSpaceDN w:val="0"/>
        <w:snapToGrid w:val="0"/>
        <w:spacing w:before="25" w:after="25"/>
        <w:jc w:val="right"/>
        <w:rPr>
          <w:rFonts w:hAnsi="宋体" w:eastAsia="宋体" w:cs="宋体"/>
          <w:sz w:val="24"/>
        </w:rPr>
      </w:pPr>
    </w:p>
    <w:p w14:paraId="45DBD081">
      <w:pPr>
        <w:autoSpaceDE w:val="0"/>
        <w:autoSpaceDN w:val="0"/>
        <w:snapToGrid w:val="0"/>
        <w:spacing w:before="25" w:after="25"/>
        <w:jc w:val="right"/>
        <w:rPr>
          <w:rFonts w:hAnsi="宋体" w:eastAsia="宋体" w:cs="宋体"/>
          <w:sz w:val="24"/>
          <w:lang w:val="zh-CN"/>
        </w:rPr>
      </w:pPr>
      <w:r>
        <w:rPr>
          <w:rFonts w:hint="eastAsia" w:hAnsi="宋体" w:eastAsia="宋体" w:cs="宋体"/>
          <w:sz w:val="24"/>
        </w:rPr>
        <w:t>供应商名称（加盖公章）</w:t>
      </w:r>
      <w:r>
        <w:rPr>
          <w:rFonts w:hint="eastAsia" w:hAnsi="宋体" w:eastAsia="宋体" w:cs="宋体"/>
          <w:sz w:val="24"/>
          <w:lang w:val="zh-CN"/>
        </w:rPr>
        <w:t>： ____________</w:t>
      </w:r>
    </w:p>
    <w:p w14:paraId="51C09CBA">
      <w:pPr>
        <w:ind w:right="360" w:firstLine="480"/>
        <w:jc w:val="right"/>
        <w:rPr>
          <w:rFonts w:hAnsi="宋体" w:eastAsia="宋体" w:cs="宋体"/>
          <w:sz w:val="24"/>
        </w:rPr>
      </w:pPr>
      <w:r>
        <w:rPr>
          <w:rFonts w:hint="eastAsia" w:hAnsi="宋体" w:eastAsia="宋体" w:cs="宋体"/>
          <w:sz w:val="24"/>
          <w:szCs w:val="20"/>
        </w:rPr>
        <w:t xml:space="preserve">日期：_____年______月______日   </w:t>
      </w:r>
    </w:p>
    <w:p w14:paraId="650FA7DF">
      <w:pPr>
        <w:spacing w:before="100" w:beforeAutospacing="1" w:after="100" w:afterAutospacing="1"/>
        <w:rPr>
          <w:rFonts w:hAnsi="宋体" w:eastAsia="宋体"/>
          <w:sz w:val="24"/>
          <w:szCs w:val="24"/>
        </w:rPr>
      </w:pPr>
    </w:p>
    <w:p w14:paraId="7DD80D5F">
      <w:pPr>
        <w:tabs>
          <w:tab w:val="left" w:pos="1573"/>
        </w:tabs>
        <w:ind w:left="1798" w:hanging="1797" w:hangingChars="749"/>
        <w:rPr>
          <w:rFonts w:hAnsi="宋体" w:eastAsia="宋体" w:cs="宋体"/>
          <w:sz w:val="24"/>
          <w:szCs w:val="24"/>
        </w:rPr>
      </w:pPr>
      <w:r>
        <w:rPr>
          <w:rFonts w:hint="eastAsia" w:hAnsi="宋体" w:eastAsia="宋体"/>
          <w:sz w:val="24"/>
          <w:szCs w:val="24"/>
        </w:rPr>
        <w:t>3.</w:t>
      </w:r>
      <w:r>
        <w:rPr>
          <w:rFonts w:hint="eastAsia" w:hAnsi="宋体" w:eastAsia="宋体"/>
          <w:sz w:val="24"/>
          <w:szCs w:val="24"/>
          <w:lang w:eastAsia="zh-CN"/>
        </w:rPr>
        <w:t>比选招标文件</w:t>
      </w:r>
      <w:r>
        <w:rPr>
          <w:rFonts w:hint="eastAsia" w:hAnsi="宋体" w:eastAsia="宋体"/>
          <w:sz w:val="24"/>
          <w:szCs w:val="24"/>
        </w:rPr>
        <w:t>要求或供应商认为有必要提供的其他资质及证明文件</w:t>
      </w:r>
      <w:bookmarkEnd w:id="255"/>
      <w:r>
        <w:rPr>
          <w:rFonts w:hint="eastAsia" w:hAnsi="宋体" w:eastAsia="宋体"/>
          <w:sz w:val="24"/>
          <w:szCs w:val="24"/>
        </w:rPr>
        <w:t>（加盖公章）</w:t>
      </w:r>
      <w:bookmarkStart w:id="256" w:name="_Toc86202642"/>
    </w:p>
    <w:p w14:paraId="42C260D7">
      <w:pPr>
        <w:pStyle w:val="4"/>
        <w:numPr>
          <w:ilvl w:val="0"/>
          <w:numId w:val="0"/>
        </w:numPr>
        <w:rPr>
          <w:rFonts w:hAnsi="宋体"/>
        </w:rPr>
      </w:pPr>
      <w:bookmarkStart w:id="257" w:name="_Toc86202648"/>
      <w:r>
        <w:rPr>
          <w:rFonts w:hAnsi="宋体"/>
        </w:rPr>
        <w:br w:type="page"/>
      </w:r>
      <w:r>
        <w:rPr>
          <w:rFonts w:hint="eastAsia" w:hAnsi="宋体"/>
        </w:rPr>
        <w:t>六、技术、商务条款偏离表</w:t>
      </w:r>
      <w:bookmarkEnd w:id="257"/>
    </w:p>
    <w:p w14:paraId="5084ECF4">
      <w:pPr>
        <w:tabs>
          <w:tab w:val="left" w:pos="1573"/>
        </w:tabs>
        <w:ind w:left="143" w:leftChars="51" w:firstLine="424" w:firstLineChars="177"/>
        <w:jc w:val="left"/>
        <w:rPr>
          <w:rFonts w:hAnsi="宋体" w:eastAsia="宋体"/>
          <w:sz w:val="24"/>
          <w:szCs w:val="24"/>
        </w:rPr>
      </w:pPr>
      <w:bookmarkStart w:id="258" w:name="_Toc86202649"/>
      <w:r>
        <w:rPr>
          <w:rFonts w:hint="eastAsia" w:hAnsi="宋体" w:eastAsia="宋体"/>
          <w:sz w:val="24"/>
          <w:szCs w:val="24"/>
        </w:rPr>
        <w:t>完全满足</w:t>
      </w:r>
      <w:r>
        <w:rPr>
          <w:rFonts w:hint="eastAsia" w:hAnsi="宋体" w:eastAsia="宋体"/>
          <w:sz w:val="24"/>
          <w:szCs w:val="24"/>
          <w:lang w:eastAsia="zh-CN"/>
        </w:rPr>
        <w:t>比选招标文件</w:t>
      </w:r>
      <w:r>
        <w:rPr>
          <w:rFonts w:hint="eastAsia" w:hAnsi="宋体" w:eastAsia="宋体"/>
          <w:sz w:val="24"/>
          <w:szCs w:val="24"/>
        </w:rPr>
        <w:t>要求的供应商需应答“完全满足</w:t>
      </w:r>
      <w:r>
        <w:rPr>
          <w:rFonts w:hint="eastAsia" w:hAnsi="宋体" w:eastAsia="宋体"/>
          <w:sz w:val="24"/>
          <w:szCs w:val="24"/>
          <w:lang w:eastAsia="zh-CN"/>
        </w:rPr>
        <w:t>比选招标文件</w:t>
      </w:r>
      <w:r>
        <w:rPr>
          <w:rFonts w:hint="eastAsia" w:hAnsi="宋体" w:eastAsia="宋体"/>
          <w:sz w:val="24"/>
          <w:szCs w:val="24"/>
        </w:rPr>
        <w:t>的全部要求”。</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57"/>
        <w:gridCol w:w="2624"/>
        <w:gridCol w:w="2218"/>
        <w:gridCol w:w="1857"/>
      </w:tblGrid>
      <w:tr w14:paraId="7E94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tcPr>
          <w:p w14:paraId="5CA246AE">
            <w:pPr>
              <w:tabs>
                <w:tab w:val="left" w:pos="1573"/>
              </w:tabs>
              <w:adjustRightInd/>
              <w:spacing w:line="240" w:lineRule="auto"/>
              <w:ind w:left="1798" w:hanging="1797" w:hangingChars="749"/>
              <w:textAlignment w:val="auto"/>
              <w:rPr>
                <w:rFonts w:hAnsi="宋体" w:eastAsia="宋体"/>
                <w:kern w:val="2"/>
                <w:sz w:val="24"/>
              </w:rPr>
            </w:pPr>
            <w:r>
              <w:rPr>
                <w:rFonts w:hint="eastAsia" w:hAnsi="宋体" w:eastAsia="宋体"/>
                <w:kern w:val="2"/>
                <w:sz w:val="24"/>
              </w:rPr>
              <w:t>序号</w:t>
            </w:r>
          </w:p>
        </w:tc>
        <w:tc>
          <w:tcPr>
            <w:tcW w:w="1857" w:type="dxa"/>
          </w:tcPr>
          <w:p w14:paraId="189A7BBC">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lang w:eastAsia="zh-CN"/>
              </w:rPr>
              <w:t>比选招标文件</w:t>
            </w:r>
            <w:r>
              <w:rPr>
                <w:rFonts w:hint="eastAsia" w:hAnsi="宋体" w:eastAsia="宋体"/>
                <w:kern w:val="2"/>
                <w:sz w:val="24"/>
              </w:rPr>
              <w:t>条目号</w:t>
            </w:r>
          </w:p>
        </w:tc>
        <w:tc>
          <w:tcPr>
            <w:tcW w:w="2624" w:type="dxa"/>
          </w:tcPr>
          <w:p w14:paraId="5F7C1DC2">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lang w:eastAsia="zh-CN"/>
              </w:rPr>
              <w:t>比选招标文件</w:t>
            </w:r>
            <w:r>
              <w:rPr>
                <w:rFonts w:hint="eastAsia" w:hAnsi="宋体" w:eastAsia="宋体"/>
                <w:kern w:val="2"/>
                <w:sz w:val="24"/>
              </w:rPr>
              <w:t>商务文件要求</w:t>
            </w:r>
          </w:p>
        </w:tc>
        <w:tc>
          <w:tcPr>
            <w:tcW w:w="2218" w:type="dxa"/>
          </w:tcPr>
          <w:p w14:paraId="2AEE9FE7">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响应文件的应答</w:t>
            </w:r>
          </w:p>
        </w:tc>
        <w:tc>
          <w:tcPr>
            <w:tcW w:w="1857" w:type="dxa"/>
          </w:tcPr>
          <w:p w14:paraId="062336B4">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说  明</w:t>
            </w:r>
          </w:p>
        </w:tc>
      </w:tr>
      <w:tr w14:paraId="0559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0" w:type="dxa"/>
          </w:tcPr>
          <w:p w14:paraId="44414B34">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3D058933">
            <w:pPr>
              <w:tabs>
                <w:tab w:val="left" w:pos="1573"/>
              </w:tabs>
              <w:adjustRightInd/>
              <w:spacing w:line="240" w:lineRule="auto"/>
              <w:ind w:left="1798" w:hanging="1797" w:hangingChars="749"/>
              <w:textAlignment w:val="auto"/>
              <w:rPr>
                <w:rFonts w:hAnsi="宋体" w:eastAsia="宋体"/>
                <w:kern w:val="2"/>
                <w:sz w:val="24"/>
              </w:rPr>
            </w:pPr>
          </w:p>
        </w:tc>
        <w:tc>
          <w:tcPr>
            <w:tcW w:w="2624" w:type="dxa"/>
          </w:tcPr>
          <w:p w14:paraId="5ED90355">
            <w:pPr>
              <w:tabs>
                <w:tab w:val="left" w:pos="1573"/>
              </w:tabs>
              <w:adjustRightInd/>
              <w:spacing w:line="240" w:lineRule="auto"/>
              <w:ind w:left="1798" w:hanging="1797" w:hangingChars="749"/>
              <w:textAlignment w:val="auto"/>
              <w:rPr>
                <w:rFonts w:hAnsi="宋体" w:eastAsia="宋体"/>
                <w:kern w:val="2"/>
                <w:sz w:val="24"/>
              </w:rPr>
            </w:pPr>
          </w:p>
        </w:tc>
        <w:tc>
          <w:tcPr>
            <w:tcW w:w="2218" w:type="dxa"/>
          </w:tcPr>
          <w:p w14:paraId="39857786">
            <w:pPr>
              <w:tabs>
                <w:tab w:val="left" w:pos="1573"/>
              </w:tabs>
              <w:adjustRightInd/>
              <w:spacing w:line="240" w:lineRule="auto"/>
              <w:ind w:left="1798" w:hanging="1797" w:hangingChars="749"/>
              <w:jc w:val="center"/>
              <w:textAlignment w:val="auto"/>
              <w:rPr>
                <w:rFonts w:hAnsi="宋体" w:eastAsia="宋体"/>
                <w:kern w:val="2"/>
                <w:sz w:val="24"/>
              </w:rPr>
            </w:pPr>
            <w:r>
              <w:rPr>
                <w:rFonts w:hint="eastAsia" w:hAnsi="宋体" w:eastAsia="宋体"/>
                <w:kern w:val="2"/>
                <w:sz w:val="24"/>
              </w:rPr>
              <w:t>满足/不满足</w:t>
            </w:r>
          </w:p>
        </w:tc>
        <w:tc>
          <w:tcPr>
            <w:tcW w:w="1857" w:type="dxa"/>
          </w:tcPr>
          <w:p w14:paraId="348D193B">
            <w:pPr>
              <w:tabs>
                <w:tab w:val="left" w:pos="1573"/>
              </w:tabs>
              <w:adjustRightInd/>
              <w:spacing w:line="240" w:lineRule="auto"/>
              <w:ind w:left="1798" w:hanging="1797" w:hangingChars="749"/>
              <w:textAlignment w:val="auto"/>
              <w:rPr>
                <w:rFonts w:hAnsi="宋体" w:eastAsia="宋体"/>
                <w:kern w:val="2"/>
                <w:sz w:val="24"/>
              </w:rPr>
            </w:pPr>
          </w:p>
        </w:tc>
      </w:tr>
      <w:tr w14:paraId="4E45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0" w:type="dxa"/>
          </w:tcPr>
          <w:p w14:paraId="08A78524">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48A3EDF8">
            <w:pPr>
              <w:tabs>
                <w:tab w:val="left" w:pos="1573"/>
              </w:tabs>
              <w:adjustRightInd/>
              <w:spacing w:line="240" w:lineRule="auto"/>
              <w:ind w:left="1798" w:hanging="1797" w:hangingChars="749"/>
              <w:textAlignment w:val="auto"/>
              <w:rPr>
                <w:rFonts w:hAnsi="宋体" w:eastAsia="宋体"/>
                <w:kern w:val="2"/>
                <w:sz w:val="24"/>
              </w:rPr>
            </w:pPr>
          </w:p>
        </w:tc>
        <w:tc>
          <w:tcPr>
            <w:tcW w:w="2624" w:type="dxa"/>
          </w:tcPr>
          <w:p w14:paraId="463D157E">
            <w:pPr>
              <w:tabs>
                <w:tab w:val="left" w:pos="1573"/>
              </w:tabs>
              <w:adjustRightInd/>
              <w:spacing w:line="240" w:lineRule="auto"/>
              <w:ind w:left="1798" w:hanging="1797" w:hangingChars="749"/>
              <w:textAlignment w:val="auto"/>
              <w:rPr>
                <w:rFonts w:hAnsi="宋体" w:eastAsia="宋体"/>
                <w:kern w:val="2"/>
                <w:sz w:val="24"/>
              </w:rPr>
            </w:pPr>
          </w:p>
        </w:tc>
        <w:tc>
          <w:tcPr>
            <w:tcW w:w="2218" w:type="dxa"/>
          </w:tcPr>
          <w:p w14:paraId="0153CE88">
            <w:pPr>
              <w:tabs>
                <w:tab w:val="left" w:pos="1573"/>
              </w:tabs>
              <w:adjustRightInd/>
              <w:spacing w:line="240" w:lineRule="auto"/>
              <w:ind w:left="1798" w:hanging="1797" w:hangingChars="749"/>
              <w:textAlignment w:val="auto"/>
              <w:rPr>
                <w:rFonts w:hAnsi="宋体" w:eastAsia="宋体"/>
                <w:kern w:val="2"/>
                <w:sz w:val="24"/>
              </w:rPr>
            </w:pPr>
          </w:p>
        </w:tc>
        <w:tc>
          <w:tcPr>
            <w:tcW w:w="1857" w:type="dxa"/>
          </w:tcPr>
          <w:p w14:paraId="06518C3E">
            <w:pPr>
              <w:tabs>
                <w:tab w:val="left" w:pos="1573"/>
              </w:tabs>
              <w:adjustRightInd/>
              <w:spacing w:line="240" w:lineRule="auto"/>
              <w:ind w:left="1798" w:hanging="1797" w:hangingChars="749"/>
              <w:textAlignment w:val="auto"/>
              <w:rPr>
                <w:rFonts w:hAnsi="宋体" w:eastAsia="宋体"/>
                <w:kern w:val="2"/>
                <w:sz w:val="24"/>
              </w:rPr>
            </w:pPr>
          </w:p>
        </w:tc>
      </w:tr>
    </w:tbl>
    <w:p w14:paraId="1AEB4E02">
      <w:pPr>
        <w:tabs>
          <w:tab w:val="left" w:pos="1573"/>
        </w:tabs>
        <w:ind w:left="2097" w:hanging="2097" w:hangingChars="749"/>
        <w:rPr>
          <w:rFonts w:hAnsi="宋体"/>
        </w:rPr>
      </w:pPr>
    </w:p>
    <w:p w14:paraId="56E74347">
      <w:pPr>
        <w:tabs>
          <w:tab w:val="left" w:pos="1573"/>
        </w:tabs>
        <w:ind w:left="2097" w:hanging="2097" w:hangingChars="749"/>
        <w:rPr>
          <w:rFonts w:hAnsi="宋体"/>
        </w:rPr>
      </w:pPr>
    </w:p>
    <w:p w14:paraId="52545714">
      <w:pPr>
        <w:tabs>
          <w:tab w:val="left" w:pos="1573"/>
        </w:tabs>
        <w:ind w:left="2097" w:hanging="2097" w:hangingChars="749"/>
        <w:rPr>
          <w:rFonts w:hAnsi="宋体"/>
        </w:rPr>
      </w:pPr>
    </w:p>
    <w:bookmarkEnd w:id="256"/>
    <w:bookmarkEnd w:id="258"/>
    <w:p w14:paraId="21341281">
      <w:pPr>
        <w:pStyle w:val="37"/>
        <w:rPr>
          <w:rFonts w:hAnsi="宋体" w:eastAsia="宋体"/>
          <w:sz w:val="24"/>
          <w:szCs w:val="24"/>
        </w:rPr>
      </w:pPr>
      <w:r>
        <w:rPr>
          <w:rFonts w:hint="eastAsia" w:hAnsi="宋体" w:eastAsia="宋体"/>
          <w:sz w:val="24"/>
          <w:szCs w:val="24"/>
        </w:rPr>
        <w:t>供应商</w:t>
      </w:r>
      <w:r>
        <w:rPr>
          <w:rFonts w:hAnsi="宋体" w:eastAsia="宋体"/>
          <w:sz w:val="24"/>
          <w:szCs w:val="24"/>
        </w:rPr>
        <w:t>名称：</w:t>
      </w:r>
      <w:r>
        <w:rPr>
          <w:rFonts w:hAnsi="宋体" w:eastAsia="宋体"/>
          <w:sz w:val="24"/>
          <w:szCs w:val="24"/>
          <w:u w:val="single"/>
        </w:rPr>
        <w:t xml:space="preserve">                </w:t>
      </w:r>
      <w:r>
        <w:rPr>
          <w:rFonts w:hAnsi="宋体" w:eastAsia="宋体"/>
          <w:sz w:val="24"/>
          <w:szCs w:val="24"/>
        </w:rPr>
        <w:t>（</w:t>
      </w:r>
      <w:r>
        <w:rPr>
          <w:rFonts w:hint="eastAsia" w:hAnsi="宋体" w:eastAsia="宋体"/>
          <w:sz w:val="24"/>
          <w:szCs w:val="24"/>
        </w:rPr>
        <w:t>盖</w:t>
      </w:r>
      <w:r>
        <w:rPr>
          <w:rFonts w:hAnsi="宋体" w:eastAsia="宋体"/>
          <w:sz w:val="24"/>
          <w:szCs w:val="24"/>
        </w:rPr>
        <w:t>章）</w:t>
      </w:r>
    </w:p>
    <w:p w14:paraId="3DA8311A">
      <w:pPr>
        <w:pStyle w:val="37"/>
        <w:rPr>
          <w:rFonts w:hAnsi="宋体" w:eastAsia="宋体"/>
          <w:sz w:val="24"/>
          <w:szCs w:val="24"/>
        </w:rPr>
      </w:pPr>
      <w:r>
        <w:rPr>
          <w:rFonts w:hAnsi="宋体" w:eastAsia="宋体"/>
          <w:sz w:val="24"/>
          <w:szCs w:val="24"/>
        </w:rPr>
        <w:t xml:space="preserve">法定代表人或授权代表：  </w:t>
      </w:r>
      <w:r>
        <w:rPr>
          <w:rFonts w:hAnsi="宋体" w:eastAsia="宋体"/>
          <w:sz w:val="24"/>
          <w:szCs w:val="24"/>
          <w:u w:val="single"/>
        </w:rPr>
        <w:t xml:space="preserve">                </w:t>
      </w:r>
      <w:r>
        <w:rPr>
          <w:rFonts w:hAnsi="宋体" w:eastAsia="宋体"/>
          <w:sz w:val="24"/>
          <w:szCs w:val="24"/>
        </w:rPr>
        <w:t>（签字或盖章）</w:t>
      </w:r>
    </w:p>
    <w:p w14:paraId="235FD59D">
      <w:pPr>
        <w:tabs>
          <w:tab w:val="left" w:pos="1573"/>
        </w:tabs>
        <w:ind w:left="1798" w:hanging="1797" w:hangingChars="749"/>
        <w:rPr>
          <w:rFonts w:hAnsi="宋体" w:cs="宋体"/>
        </w:rPr>
      </w:pPr>
      <w:r>
        <w:rPr>
          <w:rFonts w:hAnsi="宋体" w:eastAsia="宋体"/>
          <w:sz w:val="24"/>
          <w:szCs w:val="24"/>
        </w:rPr>
        <w:t xml:space="preserve">日期： </w:t>
      </w:r>
      <w:r>
        <w:rPr>
          <w:rFonts w:hint="eastAsia" w:hAnsi="宋体" w:eastAsia="宋体"/>
          <w:sz w:val="24"/>
          <w:szCs w:val="24"/>
          <w:u w:val="single"/>
        </w:rPr>
        <w:t xml:space="preserve">    年   月   日</w:t>
      </w:r>
    </w:p>
    <w:p w14:paraId="13665E0D">
      <w:pPr>
        <w:tabs>
          <w:tab w:val="left" w:pos="1573"/>
        </w:tabs>
        <w:rPr>
          <w:rFonts w:hAnsi="宋体"/>
        </w:rPr>
      </w:pPr>
      <w:r>
        <w:rPr>
          <w:rFonts w:hint="eastAsia"/>
          <w:b/>
          <w:bCs/>
        </w:rPr>
        <w:t xml:space="preserve"> </w:t>
      </w:r>
    </w:p>
    <w:p w14:paraId="3ABD1C30">
      <w:pPr>
        <w:tabs>
          <w:tab w:val="left" w:pos="1573"/>
        </w:tabs>
        <w:rPr>
          <w:rFonts w:hAnsi="宋体"/>
        </w:rPr>
      </w:pPr>
    </w:p>
    <w:p w14:paraId="43CAC1B4">
      <w:pPr>
        <w:tabs>
          <w:tab w:val="left" w:pos="1573"/>
        </w:tabs>
        <w:rPr>
          <w:rFonts w:hAnsi="宋体"/>
        </w:rPr>
      </w:pPr>
    </w:p>
    <w:p w14:paraId="16195B8C">
      <w:pPr>
        <w:tabs>
          <w:tab w:val="left" w:pos="1573"/>
        </w:tabs>
        <w:rPr>
          <w:rFonts w:hAnsi="宋体"/>
        </w:rPr>
      </w:pPr>
    </w:p>
    <w:p w14:paraId="2FE31650">
      <w:pPr>
        <w:tabs>
          <w:tab w:val="left" w:pos="1573"/>
        </w:tabs>
        <w:rPr>
          <w:rFonts w:hAnsi="宋体"/>
        </w:rPr>
      </w:pPr>
    </w:p>
    <w:p w14:paraId="30EE972D">
      <w:pPr>
        <w:tabs>
          <w:tab w:val="left" w:pos="1573"/>
        </w:tabs>
        <w:rPr>
          <w:rFonts w:hAnsi="宋体"/>
        </w:rPr>
      </w:pPr>
    </w:p>
    <w:p w14:paraId="2C917E73">
      <w:pPr>
        <w:tabs>
          <w:tab w:val="left" w:pos="1573"/>
        </w:tabs>
        <w:rPr>
          <w:rFonts w:hAnsi="宋体"/>
        </w:rPr>
      </w:pPr>
    </w:p>
    <w:p w14:paraId="6EFA2D74">
      <w:pPr>
        <w:tabs>
          <w:tab w:val="left" w:pos="1573"/>
        </w:tabs>
        <w:rPr>
          <w:rFonts w:hAnsi="宋体"/>
        </w:rPr>
      </w:pPr>
    </w:p>
    <w:p w14:paraId="4C8DE90A">
      <w:pPr>
        <w:tabs>
          <w:tab w:val="left" w:pos="1573"/>
        </w:tabs>
        <w:ind w:left="2105" w:hanging="2105" w:hangingChars="749"/>
        <w:jc w:val="center"/>
        <w:rPr>
          <w:rFonts w:hAnsi="宋体" w:eastAsia="宋体"/>
          <w:b/>
          <w:szCs w:val="28"/>
        </w:rPr>
      </w:pPr>
    </w:p>
    <w:p w14:paraId="2FF74A95">
      <w:pPr>
        <w:pStyle w:val="4"/>
        <w:numPr>
          <w:ilvl w:val="0"/>
          <w:numId w:val="0"/>
        </w:numPr>
        <w:rPr>
          <w:rFonts w:hAnsi="宋体"/>
        </w:rPr>
      </w:pPr>
      <w:r>
        <w:rPr>
          <w:rFonts w:hAnsi="宋体"/>
          <w:b w:val="0"/>
          <w:szCs w:val="28"/>
        </w:rPr>
        <w:br w:type="page"/>
      </w:r>
      <w:bookmarkEnd w:id="237"/>
      <w:bookmarkEnd w:id="238"/>
      <w:bookmarkEnd w:id="239"/>
      <w:bookmarkEnd w:id="240"/>
      <w:bookmarkEnd w:id="241"/>
      <w:bookmarkEnd w:id="242"/>
      <w:bookmarkEnd w:id="243"/>
      <w:bookmarkStart w:id="259" w:name="_Toc460901585"/>
      <w:bookmarkStart w:id="260" w:name="_Toc26554095"/>
      <w:bookmarkStart w:id="261" w:name="_Toc49090577"/>
      <w:bookmarkStart w:id="262" w:name="_Toc23828478"/>
      <w:bookmarkStart w:id="263" w:name="_Toc22356580"/>
      <w:bookmarkStart w:id="264" w:name="_Toc513029276"/>
      <w:bookmarkStart w:id="265" w:name="_Toc120614283"/>
      <w:r>
        <w:rPr>
          <w:rFonts w:hint="eastAsia" w:hAnsi="宋体"/>
        </w:rPr>
        <w:t>七、服务方案</w:t>
      </w:r>
    </w:p>
    <w:p w14:paraId="2E75C8E6">
      <w:pPr>
        <w:pStyle w:val="4"/>
        <w:numPr>
          <w:ilvl w:val="0"/>
          <w:numId w:val="0"/>
        </w:numPr>
        <w:rPr>
          <w:rFonts w:hAnsi="宋体"/>
        </w:rPr>
      </w:pPr>
      <w:r>
        <w:rPr>
          <w:rFonts w:hAnsi="宋体"/>
        </w:rPr>
        <w:br w:type="page"/>
      </w:r>
      <w:r>
        <w:rPr>
          <w:rFonts w:hint="eastAsia" w:hAnsi="宋体"/>
        </w:rPr>
        <w:t>八、货品推荐方案</w:t>
      </w:r>
    </w:p>
    <w:p w14:paraId="19236A3A">
      <w:pPr>
        <w:rPr>
          <w:rFonts w:asciiTheme="minorEastAsia" w:hAnsiTheme="minorEastAsia" w:eastAsiaTheme="minorEastAsia"/>
          <w:sz w:val="24"/>
          <w:szCs w:val="24"/>
        </w:rPr>
      </w:pPr>
    </w:p>
    <w:p w14:paraId="4F58D5A2">
      <w:pPr>
        <w:widowControl/>
        <w:adjustRightInd/>
        <w:spacing w:line="240" w:lineRule="auto"/>
        <w:jc w:val="left"/>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“货品推荐方案”响应文件格式：</w:t>
      </w:r>
    </w:p>
    <w:tbl>
      <w:tblPr>
        <w:tblStyle w:val="77"/>
        <w:tblpPr w:leftFromText="180" w:rightFromText="180" w:vertAnchor="text" w:horzAnchor="page" w:tblpX="1031" w:tblpY="835"/>
        <w:tblOverlap w:val="never"/>
        <w:tblW w:w="9284" w:type="dxa"/>
        <w:tblInd w:w="0" w:type="dxa"/>
        <w:tblLayout w:type="autofit"/>
        <w:tblCellMar>
          <w:top w:w="0" w:type="dxa"/>
          <w:left w:w="108" w:type="dxa"/>
          <w:bottom w:w="0" w:type="dxa"/>
          <w:right w:w="108" w:type="dxa"/>
        </w:tblCellMar>
      </w:tblPr>
      <w:tblGrid>
        <w:gridCol w:w="1089"/>
        <w:gridCol w:w="1655"/>
        <w:gridCol w:w="1582"/>
        <w:gridCol w:w="985"/>
        <w:gridCol w:w="2029"/>
        <w:gridCol w:w="972"/>
        <w:gridCol w:w="972"/>
      </w:tblGrid>
      <w:tr w14:paraId="48CE1ABB">
        <w:tblPrEx>
          <w:tblCellMar>
            <w:top w:w="0" w:type="dxa"/>
            <w:left w:w="108" w:type="dxa"/>
            <w:bottom w:w="0" w:type="dxa"/>
            <w:right w:w="108" w:type="dxa"/>
          </w:tblCellMar>
        </w:tblPrEx>
        <w:trPr>
          <w:trHeight w:val="540" w:hRule="atLeast"/>
        </w:trPr>
        <w:tc>
          <w:tcPr>
            <w:tcW w:w="1089"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047504A2">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序号</w:t>
            </w:r>
          </w:p>
        </w:tc>
        <w:tc>
          <w:tcPr>
            <w:tcW w:w="1655"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35FC7383">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商品名称</w:t>
            </w:r>
          </w:p>
        </w:tc>
        <w:tc>
          <w:tcPr>
            <w:tcW w:w="158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33535253">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val="en-US" w:eastAsia="zh-CN" w:bidi="ar"/>
              </w:rPr>
              <w:t>网站</w:t>
            </w:r>
            <w:r>
              <w:rPr>
                <w:rFonts w:hint="eastAsia" w:cs="微软雅黑" w:asciiTheme="minorEastAsia" w:hAnsiTheme="minorEastAsia" w:eastAsiaTheme="minorEastAsia"/>
                <w:b/>
                <w:bCs/>
                <w:color w:val="000000"/>
                <w:sz w:val="24"/>
                <w:szCs w:val="24"/>
                <w:lang w:bidi="ar"/>
              </w:rPr>
              <w:t>截图</w:t>
            </w:r>
          </w:p>
        </w:tc>
        <w:tc>
          <w:tcPr>
            <w:tcW w:w="985"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7D6355D7">
            <w:pPr>
              <w:widowControl/>
              <w:jc w:val="center"/>
              <w:textAlignment w:val="center"/>
              <w:rPr>
                <w:rFonts w:hint="eastAsia"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商品</w:t>
            </w:r>
          </w:p>
          <w:p w14:paraId="324A1C15">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规格</w:t>
            </w:r>
          </w:p>
        </w:tc>
        <w:tc>
          <w:tcPr>
            <w:tcW w:w="2029"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5868BD52">
            <w:pPr>
              <w:widowControl/>
              <w:jc w:val="center"/>
              <w:textAlignment w:val="center"/>
              <w:rPr>
                <w:rFonts w:cs="微软雅黑" w:asciiTheme="minorEastAsia" w:hAnsiTheme="minorEastAsia" w:eastAsiaTheme="minorEastAsia"/>
                <w:b/>
                <w:bCs/>
                <w:color w:val="000000"/>
                <w:sz w:val="24"/>
                <w:szCs w:val="24"/>
              </w:rPr>
            </w:pPr>
            <w:r>
              <w:rPr>
                <w:rFonts w:hint="eastAsia" w:cs="微软雅黑" w:asciiTheme="minorEastAsia" w:hAnsiTheme="minorEastAsia" w:eastAsiaTheme="minorEastAsia"/>
                <w:b/>
                <w:bCs/>
                <w:color w:val="000000"/>
                <w:sz w:val="24"/>
                <w:szCs w:val="24"/>
                <w:lang w:bidi="ar"/>
              </w:rPr>
              <w:t>商品介绍（如有）</w:t>
            </w:r>
          </w:p>
        </w:tc>
        <w:tc>
          <w:tcPr>
            <w:tcW w:w="97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57C8CE9C">
            <w:pPr>
              <w:widowControl/>
              <w:jc w:val="center"/>
              <w:textAlignment w:val="center"/>
              <w:rPr>
                <w:rFonts w:hint="eastAsia"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单品</w:t>
            </w:r>
          </w:p>
          <w:p w14:paraId="15FED758">
            <w:pPr>
              <w:widowControl/>
              <w:jc w:val="center"/>
              <w:textAlignment w:val="center"/>
              <w:rPr>
                <w:rFonts w:cs="微软雅黑" w:asciiTheme="minorEastAsia" w:hAnsiTheme="minorEastAsia" w:eastAsiaTheme="minorEastAsia"/>
                <w:b/>
                <w:bCs/>
                <w:color w:val="000000"/>
                <w:sz w:val="24"/>
                <w:szCs w:val="24"/>
                <w:lang w:bidi="ar"/>
              </w:rPr>
            </w:pPr>
            <w:r>
              <w:rPr>
                <w:rFonts w:hint="eastAsia" w:cs="微软雅黑" w:asciiTheme="minorEastAsia" w:hAnsiTheme="minorEastAsia" w:eastAsiaTheme="minorEastAsia"/>
                <w:b/>
                <w:bCs/>
                <w:color w:val="000000"/>
                <w:sz w:val="24"/>
                <w:szCs w:val="24"/>
                <w:lang w:bidi="ar"/>
              </w:rPr>
              <w:t>报价</w:t>
            </w:r>
          </w:p>
        </w:tc>
        <w:tc>
          <w:tcPr>
            <w:tcW w:w="972" w:type="dxa"/>
            <w:tcBorders>
              <w:top w:val="single" w:color="D9EFFC" w:sz="8" w:space="0"/>
              <w:left w:val="single" w:color="D9EFFC" w:sz="8" w:space="0"/>
              <w:bottom w:val="single" w:color="D9EFFC" w:sz="8" w:space="0"/>
              <w:right w:val="single" w:color="D9EFFC" w:sz="8" w:space="0"/>
            </w:tcBorders>
            <w:shd w:val="clear" w:color="auto" w:fill="91CFF4"/>
            <w:vAlign w:val="center"/>
          </w:tcPr>
          <w:p w14:paraId="18A2688A">
            <w:pPr>
              <w:widowControl/>
              <w:jc w:val="center"/>
              <w:textAlignment w:val="center"/>
              <w:rPr>
                <w:rFonts w:hint="eastAsia" w:cs="微软雅黑" w:asciiTheme="minorEastAsia" w:hAnsiTheme="minorEastAsia" w:eastAsiaTheme="minorEastAsia"/>
                <w:b/>
                <w:bCs/>
                <w:color w:val="000000"/>
                <w:sz w:val="24"/>
                <w:szCs w:val="24"/>
                <w:lang w:val="en-US" w:eastAsia="zh-CN" w:bidi="ar"/>
              </w:rPr>
            </w:pPr>
            <w:r>
              <w:rPr>
                <w:rFonts w:hint="eastAsia" w:cs="微软雅黑" w:asciiTheme="minorEastAsia" w:hAnsiTheme="minorEastAsia" w:eastAsiaTheme="minorEastAsia"/>
                <w:b/>
                <w:bCs/>
                <w:color w:val="000000"/>
                <w:sz w:val="24"/>
                <w:szCs w:val="24"/>
                <w:lang w:val="en-US" w:eastAsia="zh-CN" w:bidi="ar"/>
              </w:rPr>
              <w:t>网站</w:t>
            </w:r>
          </w:p>
          <w:p w14:paraId="69AED697">
            <w:pPr>
              <w:widowControl/>
              <w:jc w:val="center"/>
              <w:textAlignment w:val="center"/>
              <w:rPr>
                <w:rFonts w:hint="eastAsia" w:cs="微软雅黑" w:asciiTheme="minorEastAsia" w:hAnsiTheme="minorEastAsia" w:eastAsiaTheme="minorEastAsia"/>
                <w:b/>
                <w:bCs/>
                <w:color w:val="000000"/>
                <w:sz w:val="24"/>
                <w:szCs w:val="24"/>
                <w:lang w:val="en-US" w:eastAsia="zh-CN"/>
              </w:rPr>
            </w:pPr>
            <w:r>
              <w:rPr>
                <w:rFonts w:hint="eastAsia" w:cs="微软雅黑" w:asciiTheme="minorEastAsia" w:hAnsiTheme="minorEastAsia" w:eastAsiaTheme="minorEastAsia"/>
                <w:b/>
                <w:bCs/>
                <w:color w:val="000000"/>
                <w:sz w:val="24"/>
                <w:szCs w:val="24"/>
                <w:lang w:bidi="ar"/>
              </w:rPr>
              <w:t>价</w:t>
            </w:r>
            <w:r>
              <w:rPr>
                <w:rFonts w:hint="eastAsia" w:cs="微软雅黑" w:asciiTheme="minorEastAsia" w:hAnsiTheme="minorEastAsia" w:eastAsiaTheme="minorEastAsia"/>
                <w:b/>
                <w:bCs/>
                <w:color w:val="000000"/>
                <w:sz w:val="24"/>
                <w:szCs w:val="24"/>
                <w:lang w:val="en-US" w:eastAsia="zh-CN" w:bidi="ar"/>
              </w:rPr>
              <w:t>格</w:t>
            </w:r>
          </w:p>
        </w:tc>
      </w:tr>
    </w:tbl>
    <w:p w14:paraId="49DD3730">
      <w:pPr>
        <w:widowControl/>
        <w:adjustRightInd/>
        <w:spacing w:line="240" w:lineRule="auto"/>
        <w:jc w:val="left"/>
        <w:textAlignment w:val="auto"/>
        <w:rPr>
          <w:rFonts w:ascii="Arial" w:hAnsi="宋体" w:eastAsia="宋体"/>
          <w:b/>
          <w:bCs/>
          <w:sz w:val="32"/>
          <w:szCs w:val="32"/>
        </w:rPr>
      </w:pPr>
      <w:r>
        <w:rPr>
          <w:rFonts w:hAnsi="宋体"/>
        </w:rPr>
        <w:br w:type="page"/>
      </w:r>
    </w:p>
    <w:p w14:paraId="29C23E47">
      <w:pPr>
        <w:pStyle w:val="4"/>
        <w:numPr>
          <w:ilvl w:val="0"/>
          <w:numId w:val="0"/>
        </w:numPr>
        <w:rPr>
          <w:rFonts w:hAnsi="宋体"/>
        </w:rPr>
      </w:pPr>
      <w:r>
        <w:rPr>
          <w:rFonts w:hint="eastAsia" w:hAnsi="宋体"/>
        </w:rPr>
        <w:t>九、售后服务方案</w:t>
      </w:r>
    </w:p>
    <w:p w14:paraId="73F434F2">
      <w:pPr>
        <w:pStyle w:val="4"/>
        <w:numPr>
          <w:ilvl w:val="0"/>
          <w:numId w:val="0"/>
        </w:numPr>
        <w:rPr>
          <w:rFonts w:hAnsi="宋体"/>
        </w:rPr>
      </w:pPr>
      <w:r>
        <w:rPr>
          <w:rFonts w:hAnsi="宋体"/>
        </w:rPr>
        <w:br w:type="page"/>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259"/>
      <w:bookmarkEnd w:id="260"/>
      <w:bookmarkEnd w:id="261"/>
      <w:bookmarkEnd w:id="262"/>
      <w:bookmarkEnd w:id="263"/>
      <w:bookmarkEnd w:id="264"/>
      <w:bookmarkEnd w:id="265"/>
      <w:r>
        <w:rPr>
          <w:rFonts w:hint="eastAsia" w:hAnsi="宋体"/>
        </w:rPr>
        <w:t>十、供应商认为有利于比选的其他材料</w:t>
      </w:r>
    </w:p>
    <w:p w14:paraId="6611B585"/>
    <w:sectPr>
      <w:footerReference r:id="rId6" w:type="default"/>
      <w:footnotePr>
        <w:numFmt w:val="decimalEnclosedCircleChinese"/>
      </w:footnotePr>
      <w:pgSz w:w="11906" w:h="16838"/>
      <w:pgMar w:top="1418" w:right="1418" w:bottom="1418" w:left="1418" w:header="567"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仿宋"/>
    <w:panose1 w:val="00000000000000000000"/>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方正黑体_GBK">
    <w:altName w:val="微软雅黑"/>
    <w:panose1 w:val="00000000000000000000"/>
    <w:charset w:val="86"/>
    <w:family w:val="script"/>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KSOF8080F95D">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F43D">
    <w:pPr>
      <w:pStyle w:val="47"/>
      <w:framePr w:wrap="around" w:vAnchor="text" w:hAnchor="margin" w:xAlign="center" w:y="1"/>
      <w:jc w:val="center"/>
      <w:rPr>
        <w:rStyle w:val="125"/>
      </w:rPr>
    </w:pPr>
    <w:r>
      <w:fldChar w:fldCharType="begin"/>
    </w:r>
    <w:r>
      <w:rPr>
        <w:rStyle w:val="125"/>
      </w:rPr>
      <w:instrText xml:space="preserve">PAGE  </w:instrText>
    </w:r>
    <w:r>
      <w:fldChar w:fldCharType="separate"/>
    </w:r>
    <w:r>
      <w:rPr>
        <w:rStyle w:val="125"/>
      </w:rPr>
      <w:t>3</w:t>
    </w:r>
    <w:r>
      <w:fldChar w:fldCharType="end"/>
    </w:r>
  </w:p>
  <w:p w14:paraId="629FB758">
    <w:pPr>
      <w:pStyle w:val="47"/>
      <w:ind w:right="360"/>
      <w:jc w:val="both"/>
    </w:pPr>
  </w:p>
  <w:p w14:paraId="78BE09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7CEB">
    <w:pPr>
      <w:pStyle w:val="47"/>
      <w:jc w:val="center"/>
    </w:pPr>
    <w:r>
      <w:fldChar w:fldCharType="begin"/>
    </w:r>
    <w:r>
      <w:instrText xml:space="preserve">PAGE   \* MERGEFORMAT</w:instrText>
    </w:r>
    <w:r>
      <w:fldChar w:fldCharType="separate"/>
    </w:r>
    <w:r>
      <w:rPr>
        <w:lang w:val="zh-CN"/>
      </w:rPr>
      <w:t>35</w:t>
    </w:r>
    <w:r>
      <w:fldChar w:fldCharType="end"/>
    </w:r>
  </w:p>
  <w:p w14:paraId="6E8FF9BB">
    <w:pPr>
      <w:pStyle w:val="4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9"/>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8"/>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10">
    <w:nsid w:val="0000000F"/>
    <w:multiLevelType w:val="multilevel"/>
    <w:tmpl w:val="0000000F"/>
    <w:lvl w:ilvl="0" w:tentative="0">
      <w:start w:val="1"/>
      <w:numFmt w:val="decimal"/>
      <w:lvlText w:val="（%1）"/>
      <w:lvlJc w:val="left"/>
      <w:pPr>
        <w:tabs>
          <w:tab w:val="left" w:pos="862"/>
        </w:tabs>
        <w:ind w:left="862" w:hanging="720"/>
      </w:pPr>
      <w:rPr>
        <w:rFonts w:hint="default"/>
      </w:rPr>
    </w:lvl>
    <w:lvl w:ilvl="1" w:tentative="0">
      <w:start w:val="10"/>
      <w:numFmt w:val="japaneseCounting"/>
      <w:lvlText w:val="%2、"/>
      <w:lvlJc w:val="left"/>
      <w:pPr>
        <w:tabs>
          <w:tab w:val="left" w:pos="517"/>
        </w:tabs>
        <w:ind w:left="517" w:hanging="435"/>
      </w:pPr>
      <w:rPr>
        <w:rFonts w:hint="default"/>
        <w:lang w:val="en-US"/>
      </w:rPr>
    </w:lvl>
    <w:lvl w:ilvl="2" w:tentative="0">
      <w:start w:val="1"/>
      <w:numFmt w:val="lowerRoman"/>
      <w:lvlText w:val="%3."/>
      <w:lvlJc w:val="right"/>
      <w:pPr>
        <w:tabs>
          <w:tab w:val="left" w:pos="922"/>
        </w:tabs>
        <w:ind w:left="922" w:hanging="420"/>
      </w:pPr>
    </w:lvl>
    <w:lvl w:ilvl="3" w:tentative="0">
      <w:start w:val="1"/>
      <w:numFmt w:val="decimal"/>
      <w:lvlText w:val="%4."/>
      <w:lvlJc w:val="left"/>
      <w:pPr>
        <w:tabs>
          <w:tab w:val="left" w:pos="1342"/>
        </w:tabs>
        <w:ind w:left="1342" w:hanging="420"/>
      </w:pPr>
    </w:lvl>
    <w:lvl w:ilvl="4" w:tentative="0">
      <w:start w:val="1"/>
      <w:numFmt w:val="lowerLetter"/>
      <w:lvlText w:val="%5)"/>
      <w:lvlJc w:val="left"/>
      <w:pPr>
        <w:tabs>
          <w:tab w:val="left" w:pos="1762"/>
        </w:tabs>
        <w:ind w:left="1762" w:hanging="420"/>
      </w:pPr>
    </w:lvl>
    <w:lvl w:ilvl="5" w:tentative="0">
      <w:start w:val="1"/>
      <w:numFmt w:val="lowerRoman"/>
      <w:lvlText w:val="%6."/>
      <w:lvlJc w:val="right"/>
      <w:pPr>
        <w:tabs>
          <w:tab w:val="left" w:pos="2182"/>
        </w:tabs>
        <w:ind w:left="2182" w:hanging="420"/>
      </w:pPr>
    </w:lvl>
    <w:lvl w:ilvl="6" w:tentative="0">
      <w:start w:val="1"/>
      <w:numFmt w:val="decimal"/>
      <w:lvlText w:val="%7."/>
      <w:lvlJc w:val="left"/>
      <w:pPr>
        <w:tabs>
          <w:tab w:val="left" w:pos="2602"/>
        </w:tabs>
        <w:ind w:left="2602" w:hanging="420"/>
      </w:pPr>
    </w:lvl>
    <w:lvl w:ilvl="7" w:tentative="0">
      <w:start w:val="1"/>
      <w:numFmt w:val="lowerLetter"/>
      <w:lvlText w:val="%8)"/>
      <w:lvlJc w:val="left"/>
      <w:pPr>
        <w:tabs>
          <w:tab w:val="left" w:pos="3022"/>
        </w:tabs>
        <w:ind w:left="3022" w:hanging="420"/>
      </w:pPr>
    </w:lvl>
    <w:lvl w:ilvl="8" w:tentative="0">
      <w:start w:val="1"/>
      <w:numFmt w:val="lowerRoman"/>
      <w:lvlText w:val="%9."/>
      <w:lvlJc w:val="right"/>
      <w:pPr>
        <w:tabs>
          <w:tab w:val="left" w:pos="3442"/>
        </w:tabs>
        <w:ind w:left="3442" w:hanging="420"/>
      </w:pPr>
    </w:lvl>
  </w:abstractNum>
  <w:abstractNum w:abstractNumId="11">
    <w:nsid w:val="00000015"/>
    <w:multiLevelType w:val="multilevel"/>
    <w:tmpl w:val="00000015"/>
    <w:lvl w:ilvl="0" w:tentative="0">
      <w:start w:val="1"/>
      <w:numFmt w:val="chineseCountingThousand"/>
      <w:lvlText w:val="%1、"/>
      <w:lvlJc w:val="left"/>
      <w:pPr>
        <w:tabs>
          <w:tab w:val="left" w:pos="1077"/>
        </w:tabs>
        <w:ind w:left="1077" w:firstLine="57"/>
      </w:pPr>
      <w:rPr>
        <w:rFonts w:hint="eastAsia"/>
        <w:b w:val="0"/>
        <w:i w:val="0"/>
        <w:sz w:val="28"/>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34"/>
    <w:multiLevelType w:val="multilevel"/>
    <w:tmpl w:val="00000034"/>
    <w:lvl w:ilvl="0" w:tentative="0">
      <w:start w:val="1"/>
      <w:numFmt w:val="chineseCountingThousand"/>
      <w:suff w:val="nothing"/>
      <w:lvlText w:val="第%1部分"/>
      <w:lvlJc w:val="center"/>
      <w:pPr>
        <w:ind w:left="0" w:firstLine="288"/>
      </w:pPr>
      <w:rPr>
        <w:rFonts w:hint="eastAsia"/>
        <w:sz w:val="28"/>
        <w:szCs w:val="28"/>
      </w:rPr>
    </w:lvl>
    <w:lvl w:ilvl="1" w:tentative="0">
      <w:start w:val="9"/>
      <w:numFmt w:val="chineseCountingThousand"/>
      <w:pStyle w:val="4"/>
      <w:suff w:val="nothing"/>
      <w:lvlText w:val="%2、"/>
      <w:lvlJc w:val="left"/>
      <w:pPr>
        <w:ind w:left="568" w:firstLine="0"/>
      </w:pPr>
      <w:rPr>
        <w:rFonts w:hint="eastAsia" w:ascii="宋体" w:hAnsi="宋体" w:eastAsia="宋体"/>
        <w:b/>
        <w:sz w:val="24"/>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3">
    <w:nsid w:val="00000059"/>
    <w:multiLevelType w:val="multilevel"/>
    <w:tmpl w:val="00000059"/>
    <w:lvl w:ilvl="0" w:tentative="0">
      <w:start w:val="1"/>
      <w:numFmt w:val="decimal"/>
      <w:lvlText w:val="%1."/>
      <w:lvlJc w:val="left"/>
      <w:pPr>
        <w:tabs>
          <w:tab w:val="left" w:pos="425"/>
        </w:tabs>
        <w:ind w:left="425" w:hanging="425"/>
      </w:pPr>
      <w:rPr>
        <w:rFonts w:hint="eastAsia"/>
      </w:rPr>
    </w:lvl>
    <w:lvl w:ilvl="1" w:tentative="0">
      <w:start w:val="1"/>
      <w:numFmt w:val="decimal"/>
      <w:lvlText w:val="３.%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pStyle w:val="332"/>
      <w:isLgl/>
      <w:lvlText w:val="%1.%2.%3.%5.1"/>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DF77D8C"/>
    <w:multiLevelType w:val="multilevel"/>
    <w:tmpl w:val="0DF77D8C"/>
    <w:lvl w:ilvl="0" w:tentative="0">
      <w:start w:val="1"/>
      <w:numFmt w:val="decimal"/>
      <w:lvlText w:val="%1)"/>
      <w:lvlJc w:val="left"/>
      <w:pPr>
        <w:ind w:left="1540" w:hanging="420"/>
      </w:pPr>
    </w:lvl>
    <w:lvl w:ilvl="1" w:tentative="0">
      <w:start w:val="1"/>
      <w:numFmt w:val="lowerLetter"/>
      <w:lvlText w:val="%2)"/>
      <w:lvlJc w:val="left"/>
      <w:pPr>
        <w:ind w:left="1960" w:hanging="420"/>
      </w:pPr>
    </w:lvl>
    <w:lvl w:ilvl="2" w:tentative="0">
      <w:start w:val="1"/>
      <w:numFmt w:val="lowerRoman"/>
      <w:lvlText w:val="%3."/>
      <w:lvlJc w:val="right"/>
      <w:pPr>
        <w:ind w:left="2380" w:hanging="420"/>
      </w:pPr>
    </w:lvl>
    <w:lvl w:ilvl="3" w:tentative="0">
      <w:start w:val="1"/>
      <w:numFmt w:val="decimal"/>
      <w:lvlText w:val="%4."/>
      <w:lvlJc w:val="left"/>
      <w:pPr>
        <w:ind w:left="2800" w:hanging="420"/>
      </w:pPr>
    </w:lvl>
    <w:lvl w:ilvl="4" w:tentative="0">
      <w:start w:val="1"/>
      <w:numFmt w:val="lowerLetter"/>
      <w:lvlText w:val="%5)"/>
      <w:lvlJc w:val="left"/>
      <w:pPr>
        <w:ind w:left="3220" w:hanging="420"/>
      </w:pPr>
    </w:lvl>
    <w:lvl w:ilvl="5" w:tentative="0">
      <w:start w:val="1"/>
      <w:numFmt w:val="lowerRoman"/>
      <w:lvlText w:val="%6."/>
      <w:lvlJc w:val="right"/>
      <w:pPr>
        <w:ind w:left="3640" w:hanging="420"/>
      </w:pPr>
    </w:lvl>
    <w:lvl w:ilvl="6" w:tentative="0">
      <w:start w:val="1"/>
      <w:numFmt w:val="decimal"/>
      <w:lvlText w:val="%7."/>
      <w:lvlJc w:val="left"/>
      <w:pPr>
        <w:ind w:left="4060" w:hanging="420"/>
      </w:pPr>
    </w:lvl>
    <w:lvl w:ilvl="7" w:tentative="0">
      <w:start w:val="1"/>
      <w:numFmt w:val="lowerLetter"/>
      <w:lvlText w:val="%8)"/>
      <w:lvlJc w:val="left"/>
      <w:pPr>
        <w:ind w:left="4480" w:hanging="420"/>
      </w:pPr>
    </w:lvl>
    <w:lvl w:ilvl="8" w:tentative="0">
      <w:start w:val="1"/>
      <w:numFmt w:val="lowerRoman"/>
      <w:lvlText w:val="%9."/>
      <w:lvlJc w:val="right"/>
      <w:pPr>
        <w:ind w:left="4900" w:hanging="420"/>
      </w:pPr>
    </w:lvl>
  </w:abstractNum>
  <w:abstractNum w:abstractNumId="15">
    <w:nsid w:val="0EA75764"/>
    <w:multiLevelType w:val="multilevel"/>
    <w:tmpl w:val="0EA75764"/>
    <w:lvl w:ilvl="0" w:tentative="0">
      <w:start w:val="1"/>
      <w:numFmt w:val="chineseCountingThousand"/>
      <w:pStyle w:val="30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1B3F45"/>
    <w:multiLevelType w:val="multilevel"/>
    <w:tmpl w:val="0F1B3F45"/>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17705D3B"/>
    <w:multiLevelType w:val="multilevel"/>
    <w:tmpl w:val="17705D3B"/>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1B717C59"/>
    <w:multiLevelType w:val="multilevel"/>
    <w:tmpl w:val="1B717C59"/>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9">
    <w:nsid w:val="237E4D61"/>
    <w:multiLevelType w:val="multilevel"/>
    <w:tmpl w:val="237E4D61"/>
    <w:lvl w:ilvl="0" w:tentative="0">
      <w:start w:val="1"/>
      <w:numFmt w:val="japaneseCounting"/>
      <w:pStyle w:val="343"/>
      <w:lvlText w:val="第%1章"/>
      <w:lvlJc w:val="left"/>
      <w:pPr>
        <w:ind w:left="300" w:hanging="420"/>
      </w:pPr>
      <w:rPr>
        <w:rFonts w:hint="eastAsia" w:ascii="黑体" w:eastAsia="黑体"/>
        <w:b w:val="0"/>
        <w:sz w:val="36"/>
        <w:lang w:val="en-US"/>
      </w:rPr>
    </w:lvl>
    <w:lvl w:ilvl="1" w:tentative="0">
      <w:start w:val="1"/>
      <w:numFmt w:val="decimal"/>
      <w:pStyle w:val="344"/>
      <w:isLgl/>
      <w:lvlText w:val="%1.%2"/>
      <w:lvlJc w:val="left"/>
      <w:pPr>
        <w:tabs>
          <w:tab w:val="left" w:pos="851"/>
        </w:tabs>
        <w:ind w:left="0" w:firstLine="0"/>
      </w:pPr>
    </w:lvl>
    <w:lvl w:ilvl="2" w:tentative="0">
      <w:start w:val="1"/>
      <w:numFmt w:val="decimal"/>
      <w:pStyle w:val="345"/>
      <w:isLgl/>
      <w:lvlText w:val="%1.%2.%3"/>
      <w:lvlJc w:val="left"/>
      <w:pPr>
        <w:tabs>
          <w:tab w:val="left" w:pos="993"/>
        </w:tabs>
        <w:ind w:left="142" w:firstLine="0"/>
      </w:pPr>
      <w:rPr>
        <w:color w:val="000000"/>
        <w:sz w:val="24"/>
        <w:szCs w:val="24"/>
      </w:rPr>
    </w:lvl>
    <w:lvl w:ilvl="3" w:tentative="0">
      <w:start w:val="1"/>
      <w:numFmt w:val="decimal"/>
      <w:pStyle w:val="189"/>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0">
    <w:nsid w:val="26A07073"/>
    <w:multiLevelType w:val="multilevel"/>
    <w:tmpl w:val="26A0707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1">
    <w:nsid w:val="27592B7C"/>
    <w:multiLevelType w:val="multilevel"/>
    <w:tmpl w:val="27592B7C"/>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2D3914F8"/>
    <w:multiLevelType w:val="multilevel"/>
    <w:tmpl w:val="2D3914F8"/>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3">
    <w:nsid w:val="2D5F4B41"/>
    <w:multiLevelType w:val="multilevel"/>
    <w:tmpl w:val="2D5F4B41"/>
    <w:lvl w:ilvl="0" w:tentative="0">
      <w:start w:val="1"/>
      <w:numFmt w:val="decimal"/>
      <w:lvlText w:val="%1）"/>
      <w:lvlJc w:val="left"/>
      <w:pPr>
        <w:ind w:left="1840" w:hanging="720"/>
      </w:pPr>
      <w:rPr>
        <w:rFonts w:hint="default"/>
      </w:rPr>
    </w:lvl>
    <w:lvl w:ilvl="1" w:tentative="0">
      <w:start w:val="1"/>
      <w:numFmt w:val="lowerLetter"/>
      <w:lvlText w:val="%2)"/>
      <w:lvlJc w:val="left"/>
      <w:pPr>
        <w:ind w:left="1960" w:hanging="420"/>
      </w:pPr>
    </w:lvl>
    <w:lvl w:ilvl="2" w:tentative="0">
      <w:start w:val="1"/>
      <w:numFmt w:val="lowerRoman"/>
      <w:lvlText w:val="%3."/>
      <w:lvlJc w:val="right"/>
      <w:pPr>
        <w:ind w:left="2380" w:hanging="420"/>
      </w:pPr>
    </w:lvl>
    <w:lvl w:ilvl="3" w:tentative="0">
      <w:start w:val="1"/>
      <w:numFmt w:val="decimal"/>
      <w:lvlText w:val="%4."/>
      <w:lvlJc w:val="left"/>
      <w:pPr>
        <w:ind w:left="2800" w:hanging="420"/>
      </w:pPr>
    </w:lvl>
    <w:lvl w:ilvl="4" w:tentative="0">
      <w:start w:val="1"/>
      <w:numFmt w:val="lowerLetter"/>
      <w:lvlText w:val="%5)"/>
      <w:lvlJc w:val="left"/>
      <w:pPr>
        <w:ind w:left="3220" w:hanging="420"/>
      </w:pPr>
    </w:lvl>
    <w:lvl w:ilvl="5" w:tentative="0">
      <w:start w:val="1"/>
      <w:numFmt w:val="lowerRoman"/>
      <w:lvlText w:val="%6."/>
      <w:lvlJc w:val="right"/>
      <w:pPr>
        <w:ind w:left="3640" w:hanging="420"/>
      </w:pPr>
    </w:lvl>
    <w:lvl w:ilvl="6" w:tentative="0">
      <w:start w:val="1"/>
      <w:numFmt w:val="decimal"/>
      <w:lvlText w:val="%7."/>
      <w:lvlJc w:val="left"/>
      <w:pPr>
        <w:ind w:left="4060" w:hanging="420"/>
      </w:pPr>
    </w:lvl>
    <w:lvl w:ilvl="7" w:tentative="0">
      <w:start w:val="1"/>
      <w:numFmt w:val="lowerLetter"/>
      <w:lvlText w:val="%8)"/>
      <w:lvlJc w:val="left"/>
      <w:pPr>
        <w:ind w:left="4480" w:hanging="420"/>
      </w:pPr>
    </w:lvl>
    <w:lvl w:ilvl="8" w:tentative="0">
      <w:start w:val="1"/>
      <w:numFmt w:val="lowerRoman"/>
      <w:lvlText w:val="%9."/>
      <w:lvlJc w:val="right"/>
      <w:pPr>
        <w:ind w:left="4900" w:hanging="420"/>
      </w:pPr>
    </w:lvl>
  </w:abstractNum>
  <w:abstractNum w:abstractNumId="24">
    <w:nsid w:val="2D7B76C9"/>
    <w:multiLevelType w:val="multilevel"/>
    <w:tmpl w:val="2D7B76C9"/>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31C64392"/>
    <w:multiLevelType w:val="multilevel"/>
    <w:tmpl w:val="31C64392"/>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7">
    <w:nsid w:val="3FEB688B"/>
    <w:multiLevelType w:val="multilevel"/>
    <w:tmpl w:val="3FEB688B"/>
    <w:lvl w:ilvl="0" w:tentative="0">
      <w:start w:val="1"/>
      <w:numFmt w:val="decimal"/>
      <w:lvlText w:val="%1."/>
      <w:lvlJc w:val="left"/>
      <w:pPr>
        <w:ind w:left="980" w:hanging="420"/>
      </w:pPr>
      <w:rPr>
        <w:rFonts w:hint="default"/>
      </w:rPr>
    </w:lvl>
    <w:lvl w:ilvl="1" w:tentative="0">
      <w:start w:val="1"/>
      <w:numFmt w:val="decimal"/>
      <w:lvlText w:val="（%2）"/>
      <w:lvlJc w:val="left"/>
      <w:pPr>
        <w:ind w:left="1820" w:hanging="840"/>
      </w:pPr>
      <w:rPr>
        <w:rFonts w:hint="default"/>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8">
    <w:nsid w:val="453B3942"/>
    <w:multiLevelType w:val="multilevel"/>
    <w:tmpl w:val="453B3942"/>
    <w:lvl w:ilvl="0" w:tentative="0">
      <w:start w:val="1"/>
      <w:numFmt w:val="decimal"/>
      <w:pStyle w:val="437"/>
      <w:lvlText w:val="第%1章"/>
      <w:lvlJc w:val="left"/>
      <w:pPr>
        <w:tabs>
          <w:tab w:val="left" w:pos="851"/>
        </w:tabs>
        <w:ind w:left="0" w:firstLine="0"/>
      </w:pPr>
      <w:rPr>
        <w:rFonts w:hint="eastAsia"/>
      </w:rPr>
    </w:lvl>
    <w:lvl w:ilvl="1" w:tentative="0">
      <w:start w:val="1"/>
      <w:numFmt w:val="decimalZero"/>
      <w:pStyle w:val="300"/>
      <w:isLgl/>
      <w:lvlText w:val="节 %1.%2"/>
      <w:lvlJc w:val="left"/>
      <w:pPr>
        <w:tabs>
          <w:tab w:val="left" w:pos="720"/>
        </w:tabs>
        <w:ind w:left="0" w:firstLine="0"/>
      </w:pPr>
      <w:rPr>
        <w:rFonts w:hint="eastAsia"/>
      </w:rPr>
    </w:lvl>
    <w:lvl w:ilvl="2" w:tentative="0">
      <w:start w:val="1"/>
      <w:numFmt w:val="lowerLetter"/>
      <w:pStyle w:val="5"/>
      <w:lvlText w:val="(%3)"/>
      <w:lvlJc w:val="left"/>
      <w:pPr>
        <w:tabs>
          <w:tab w:val="left" w:pos="720"/>
        </w:tabs>
        <w:ind w:left="720" w:hanging="432"/>
      </w:pPr>
      <w:rPr>
        <w:rFonts w:hint="eastAsia"/>
      </w:rPr>
    </w:lvl>
    <w:lvl w:ilvl="3" w:tentative="0">
      <w:start w:val="1"/>
      <w:numFmt w:val="lowerRoman"/>
      <w:pStyle w:val="6"/>
      <w:lvlText w:val="(%4)"/>
      <w:lvlJc w:val="right"/>
      <w:pPr>
        <w:tabs>
          <w:tab w:val="left" w:pos="864"/>
        </w:tabs>
        <w:ind w:left="864" w:hanging="144"/>
      </w:pPr>
      <w:rPr>
        <w:rFonts w:hint="eastAsia"/>
      </w:rPr>
    </w:lvl>
    <w:lvl w:ilvl="4" w:tentative="0">
      <w:start w:val="1"/>
      <w:numFmt w:val="decimal"/>
      <w:pStyle w:val="7"/>
      <w:lvlText w:val="%5)"/>
      <w:lvlJc w:val="left"/>
      <w:pPr>
        <w:tabs>
          <w:tab w:val="left" w:pos="1008"/>
        </w:tabs>
        <w:ind w:left="1008" w:hanging="432"/>
      </w:pPr>
      <w:rPr>
        <w:rFonts w:hint="eastAsia"/>
      </w:rPr>
    </w:lvl>
    <w:lvl w:ilvl="5" w:tentative="0">
      <w:start w:val="1"/>
      <w:numFmt w:val="lowerLetter"/>
      <w:pStyle w:val="8"/>
      <w:lvlText w:val="%6)"/>
      <w:lvlJc w:val="left"/>
      <w:pPr>
        <w:tabs>
          <w:tab w:val="left" w:pos="1152"/>
        </w:tabs>
        <w:ind w:left="1152" w:hanging="432"/>
      </w:pPr>
      <w:rPr>
        <w:rFonts w:hint="eastAsia"/>
      </w:rPr>
    </w:lvl>
    <w:lvl w:ilvl="6" w:tentative="0">
      <w:start w:val="1"/>
      <w:numFmt w:val="lowerRoman"/>
      <w:pStyle w:val="9"/>
      <w:lvlText w:val="%7)"/>
      <w:lvlJc w:val="right"/>
      <w:pPr>
        <w:tabs>
          <w:tab w:val="left" w:pos="1296"/>
        </w:tabs>
        <w:ind w:left="1296" w:hanging="288"/>
      </w:pPr>
      <w:rPr>
        <w:rFonts w:hint="eastAsia"/>
      </w:rPr>
    </w:lvl>
    <w:lvl w:ilvl="7" w:tentative="0">
      <w:start w:val="1"/>
      <w:numFmt w:val="lowerLetter"/>
      <w:pStyle w:val="10"/>
      <w:lvlText w:val="%8."/>
      <w:lvlJc w:val="left"/>
      <w:pPr>
        <w:tabs>
          <w:tab w:val="left" w:pos="1440"/>
        </w:tabs>
        <w:ind w:left="1440" w:hanging="432"/>
      </w:pPr>
      <w:rPr>
        <w:rFonts w:hint="eastAsia"/>
      </w:rPr>
    </w:lvl>
    <w:lvl w:ilvl="8" w:tentative="0">
      <w:start w:val="1"/>
      <w:numFmt w:val="lowerRoman"/>
      <w:pStyle w:val="11"/>
      <w:lvlText w:val="%9."/>
      <w:lvlJc w:val="right"/>
      <w:pPr>
        <w:tabs>
          <w:tab w:val="left" w:pos="1584"/>
        </w:tabs>
        <w:ind w:left="1584" w:hanging="144"/>
      </w:pPr>
      <w:rPr>
        <w:rFonts w:hint="eastAsia"/>
      </w:rPr>
    </w:lvl>
  </w:abstractNum>
  <w:abstractNum w:abstractNumId="29">
    <w:nsid w:val="4EA30E5E"/>
    <w:multiLevelType w:val="multilevel"/>
    <w:tmpl w:val="4EA30E5E"/>
    <w:lvl w:ilvl="0" w:tentative="0">
      <w:start w:val="1"/>
      <w:numFmt w:val="decimal"/>
      <w:lvlText w:val="%1."/>
      <w:lvlJc w:val="left"/>
      <w:pPr>
        <w:ind w:left="988"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0">
    <w:nsid w:val="50B61063"/>
    <w:multiLevelType w:val="multilevel"/>
    <w:tmpl w:val="50B6106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1">
    <w:nsid w:val="620521FD"/>
    <w:multiLevelType w:val="multilevel"/>
    <w:tmpl w:val="620521FD"/>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2">
    <w:nsid w:val="6C85756F"/>
    <w:multiLevelType w:val="multilevel"/>
    <w:tmpl w:val="6C85756F"/>
    <w:lvl w:ilvl="0" w:tentative="0">
      <w:start w:val="1"/>
      <w:numFmt w:val="bullet"/>
      <w:pStyle w:val="21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5A04448"/>
    <w:multiLevelType w:val="singleLevel"/>
    <w:tmpl w:val="75A04448"/>
    <w:lvl w:ilvl="0" w:tentative="0">
      <w:start w:val="1"/>
      <w:numFmt w:val="decimal"/>
      <w:pStyle w:val="296"/>
      <w:lvlText w:val="[%1]"/>
      <w:lvlJc w:val="left"/>
      <w:pPr>
        <w:tabs>
          <w:tab w:val="left" w:pos="567"/>
        </w:tabs>
        <w:ind w:left="567" w:hanging="567"/>
      </w:pPr>
      <w:rPr>
        <w:rFonts w:hint="eastAsia"/>
        <w:sz w:val="24"/>
        <w:szCs w:val="24"/>
      </w:rPr>
    </w:lvl>
  </w:abstractNum>
  <w:abstractNum w:abstractNumId="34">
    <w:nsid w:val="781A4B33"/>
    <w:multiLevelType w:val="multilevel"/>
    <w:tmpl w:val="781A4B33"/>
    <w:lvl w:ilvl="0" w:tentative="0">
      <w:start w:val="1"/>
      <w:numFmt w:val="decimal"/>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2"/>
  </w:num>
  <w:num w:numId="2">
    <w:abstractNumId w:val="28"/>
  </w:num>
  <w:num w:numId="3">
    <w:abstractNumId w:val="3"/>
  </w:num>
  <w:num w:numId="4">
    <w:abstractNumId w:val="5"/>
  </w:num>
  <w:num w:numId="5">
    <w:abstractNumId w:val="8"/>
  </w:num>
  <w:num w:numId="6">
    <w:abstractNumId w:val="9"/>
  </w:num>
  <w:num w:numId="7">
    <w:abstractNumId w:val="6"/>
  </w:num>
  <w:num w:numId="8">
    <w:abstractNumId w:val="2"/>
  </w:num>
  <w:num w:numId="9">
    <w:abstractNumId w:val="7"/>
  </w:num>
  <w:num w:numId="10">
    <w:abstractNumId w:val="4"/>
  </w:num>
  <w:num w:numId="11">
    <w:abstractNumId w:val="1"/>
  </w:num>
  <w:num w:numId="12">
    <w:abstractNumId w:val="0"/>
  </w:num>
  <w:num w:numId="13">
    <w:abstractNumId w:val="19"/>
  </w:num>
  <w:num w:numId="14">
    <w:abstractNumId w:val="32"/>
  </w:num>
  <w:num w:numId="15">
    <w:abstractNumId w:val="33"/>
  </w:num>
  <w:num w:numId="16">
    <w:abstractNumId w:val="15"/>
  </w:num>
  <w:num w:numId="17">
    <w:abstractNumId w:val="13"/>
  </w:num>
  <w:num w:numId="18">
    <w:abstractNumId w:val="16"/>
  </w:num>
  <w:num w:numId="19">
    <w:abstractNumId w:val="29"/>
  </w:num>
  <w:num w:numId="20">
    <w:abstractNumId w:val="22"/>
  </w:num>
  <w:num w:numId="21">
    <w:abstractNumId w:val="34"/>
  </w:num>
  <w:num w:numId="22">
    <w:abstractNumId w:val="30"/>
  </w:num>
  <w:num w:numId="23">
    <w:abstractNumId w:val="24"/>
  </w:num>
  <w:num w:numId="24">
    <w:abstractNumId w:val="26"/>
  </w:num>
  <w:num w:numId="25">
    <w:abstractNumId w:val="20"/>
  </w:num>
  <w:num w:numId="26">
    <w:abstractNumId w:val="21"/>
  </w:num>
  <w:num w:numId="27">
    <w:abstractNumId w:val="18"/>
  </w:num>
  <w:num w:numId="28">
    <w:abstractNumId w:val="27"/>
  </w:num>
  <w:num w:numId="29">
    <w:abstractNumId w:val="14"/>
  </w:num>
  <w:num w:numId="30">
    <w:abstractNumId w:val="23"/>
  </w:num>
  <w:num w:numId="31">
    <w:abstractNumId w:val="31"/>
  </w:num>
  <w:num w:numId="32">
    <w:abstractNumId w:val="17"/>
  </w:num>
  <w:num w:numId="33">
    <w:abstractNumId w:val="11"/>
  </w:num>
  <w:num w:numId="34">
    <w:abstractNumId w:val="10"/>
  </w:num>
  <w:num w:numId="35">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繁星">
    <w15:presenceInfo w15:providerId="WPS Office" w15:userId="2492629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numFmt w:val="decimalEnclosedCircleChinese"/>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TNlZDg1ZjI0ZjkzYTAzYWZjNmMwYjU4NWNlNTMifQ=="/>
    <w:docVar w:name="NE.Ref{38D6EA51-E1CA-4318-A4A8-0F383ED2A778}" w:val=" ADDIN NE.Ref.{38D6EA51-E1CA-4318-A4A8-0F383ED2A778}&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Ref{BEBC398D-FC82-47FC-8F87-56D0800CFCFF}" w:val=" ADDIN NE.Ref.{BEBC398D-FC82-47FC-8F87-56D0800CFCFF}&lt;Citation&gt;&lt;Group&gt;&lt;References&gt;&lt;Item&gt;&lt;ID&gt;130&lt;/ID&gt;&lt;UID&gt;{52577ABC-15B5-456E-A6EF-4274EECA5636}&lt;/UID&gt;&lt;Title&gt;软件开发质量管理层次模型&lt;/Title&gt;&lt;Template&gt;Conference Proceedings&lt;/Template&gt;&lt;Star&gt;0&lt;/Star&gt;&lt;Tag&gt;0&lt;/Tag&gt;&lt;Author/&gt;&lt;Year&gt;2009&lt;/Year&gt;&lt;Details&gt;&lt;_accessed&gt;59376163&lt;/_accessed&gt;&lt;_created&gt;59281203&lt;/_created&gt;&lt;_date&gt;2009-01-01&lt;/_date&gt;&lt;_db_provider&gt;北京万方数据股份有限公司&lt;/_db_provider&gt;&lt;_keywords&gt;信息产业; 软件开发; 质量管理; 管理模式&lt;/_keywords&gt;&lt;_language&gt;chi&lt;/_language&gt;&lt;_modified&gt;59281203&lt;/_modified&gt;&lt;_place_published&gt;北京&lt;/_place_published&gt;&lt;_secondary_title&gt;第十六届中国质量高层论坛&lt;/_secondary_title&gt;&lt;_subsidiary_author&gt;中国质检总局中国质量检验协会&lt;/_subsidiary_author&gt;&lt;_tertiary_title&gt;第十六届中国质量高层论坛论文集&lt;/_tertiary_title&gt;&lt;_url&gt;http://d.g.wanfangdata.com.cn/Conference_7223651.aspx&lt;/_url&gt;&lt;/Details&gt;&lt;Extra&gt;&lt;DBUID&gt;{F2F0BADE-0539-416F-8F99-9BE45C02286C}&lt;/DBUID&gt;&lt;/Extra&gt;&lt;/Item&gt;&lt;/References&gt;&lt;/Group&gt;&lt;/Citation&gt;_x000a_"/>
    <w:docVar w:name="ne_docsoft" w:val="MSWord"/>
    <w:docVar w:name="ne_docversion" w:val="NoteExpress 2.0"/>
  </w:docVars>
  <w:rsids>
    <w:rsidRoot w:val="00E07BDA"/>
    <w:rsid w:val="000003CF"/>
    <w:rsid w:val="000008D6"/>
    <w:rsid w:val="00000B41"/>
    <w:rsid w:val="0000282C"/>
    <w:rsid w:val="00003367"/>
    <w:rsid w:val="000044E3"/>
    <w:rsid w:val="000055AE"/>
    <w:rsid w:val="00005B97"/>
    <w:rsid w:val="00005FDF"/>
    <w:rsid w:val="00006ED6"/>
    <w:rsid w:val="0000769F"/>
    <w:rsid w:val="00010294"/>
    <w:rsid w:val="00010B41"/>
    <w:rsid w:val="000112A2"/>
    <w:rsid w:val="00011839"/>
    <w:rsid w:val="000123F6"/>
    <w:rsid w:val="00012C8F"/>
    <w:rsid w:val="00013941"/>
    <w:rsid w:val="00013C43"/>
    <w:rsid w:val="00015754"/>
    <w:rsid w:val="00016C2B"/>
    <w:rsid w:val="00017E5C"/>
    <w:rsid w:val="000211D1"/>
    <w:rsid w:val="00021513"/>
    <w:rsid w:val="000218AC"/>
    <w:rsid w:val="00024730"/>
    <w:rsid w:val="000247E5"/>
    <w:rsid w:val="00025151"/>
    <w:rsid w:val="00026D2D"/>
    <w:rsid w:val="00026F79"/>
    <w:rsid w:val="00027626"/>
    <w:rsid w:val="00030B7E"/>
    <w:rsid w:val="00030E66"/>
    <w:rsid w:val="000316C9"/>
    <w:rsid w:val="00033459"/>
    <w:rsid w:val="00034B57"/>
    <w:rsid w:val="000353B2"/>
    <w:rsid w:val="0003683D"/>
    <w:rsid w:val="00036AC6"/>
    <w:rsid w:val="00036B9F"/>
    <w:rsid w:val="00037A11"/>
    <w:rsid w:val="00037CCC"/>
    <w:rsid w:val="00041DCB"/>
    <w:rsid w:val="000421A0"/>
    <w:rsid w:val="00042976"/>
    <w:rsid w:val="00042D20"/>
    <w:rsid w:val="00043F96"/>
    <w:rsid w:val="000443F7"/>
    <w:rsid w:val="0004471C"/>
    <w:rsid w:val="00044FB5"/>
    <w:rsid w:val="000450CB"/>
    <w:rsid w:val="00045E0A"/>
    <w:rsid w:val="000474B8"/>
    <w:rsid w:val="000475CD"/>
    <w:rsid w:val="00047A38"/>
    <w:rsid w:val="00047F9B"/>
    <w:rsid w:val="0005024A"/>
    <w:rsid w:val="00050A7F"/>
    <w:rsid w:val="00052074"/>
    <w:rsid w:val="0005283F"/>
    <w:rsid w:val="00053254"/>
    <w:rsid w:val="000540CF"/>
    <w:rsid w:val="000541EC"/>
    <w:rsid w:val="00055C94"/>
    <w:rsid w:val="0005689E"/>
    <w:rsid w:val="00056A16"/>
    <w:rsid w:val="00057229"/>
    <w:rsid w:val="000604B0"/>
    <w:rsid w:val="00061E9D"/>
    <w:rsid w:val="00062550"/>
    <w:rsid w:val="0006281D"/>
    <w:rsid w:val="00064031"/>
    <w:rsid w:val="00064C87"/>
    <w:rsid w:val="00064EE8"/>
    <w:rsid w:val="00066AE0"/>
    <w:rsid w:val="00067B61"/>
    <w:rsid w:val="00070B91"/>
    <w:rsid w:val="0007171B"/>
    <w:rsid w:val="00071D92"/>
    <w:rsid w:val="00072EF9"/>
    <w:rsid w:val="0007308C"/>
    <w:rsid w:val="00073661"/>
    <w:rsid w:val="00073C27"/>
    <w:rsid w:val="000741CD"/>
    <w:rsid w:val="00076923"/>
    <w:rsid w:val="00076ECA"/>
    <w:rsid w:val="000803F7"/>
    <w:rsid w:val="00082849"/>
    <w:rsid w:val="00083549"/>
    <w:rsid w:val="00084D7E"/>
    <w:rsid w:val="0008552A"/>
    <w:rsid w:val="00086860"/>
    <w:rsid w:val="000868CB"/>
    <w:rsid w:val="00087B57"/>
    <w:rsid w:val="00091986"/>
    <w:rsid w:val="00095279"/>
    <w:rsid w:val="0009762E"/>
    <w:rsid w:val="000A067D"/>
    <w:rsid w:val="000A362A"/>
    <w:rsid w:val="000A43FD"/>
    <w:rsid w:val="000A59D4"/>
    <w:rsid w:val="000B0AB2"/>
    <w:rsid w:val="000B0B56"/>
    <w:rsid w:val="000B1025"/>
    <w:rsid w:val="000B12E8"/>
    <w:rsid w:val="000B20E6"/>
    <w:rsid w:val="000B3B85"/>
    <w:rsid w:val="000B4953"/>
    <w:rsid w:val="000B4F9F"/>
    <w:rsid w:val="000B613E"/>
    <w:rsid w:val="000B6C6D"/>
    <w:rsid w:val="000C058A"/>
    <w:rsid w:val="000C3138"/>
    <w:rsid w:val="000C5000"/>
    <w:rsid w:val="000C5C0D"/>
    <w:rsid w:val="000C5C50"/>
    <w:rsid w:val="000C7219"/>
    <w:rsid w:val="000C7C1A"/>
    <w:rsid w:val="000D145F"/>
    <w:rsid w:val="000D170E"/>
    <w:rsid w:val="000D1C71"/>
    <w:rsid w:val="000D3172"/>
    <w:rsid w:val="000D343F"/>
    <w:rsid w:val="000D37F1"/>
    <w:rsid w:val="000D383C"/>
    <w:rsid w:val="000D3DB7"/>
    <w:rsid w:val="000D5D23"/>
    <w:rsid w:val="000D5F34"/>
    <w:rsid w:val="000D62EB"/>
    <w:rsid w:val="000E00C7"/>
    <w:rsid w:val="000E11DF"/>
    <w:rsid w:val="000E13DD"/>
    <w:rsid w:val="000E24AF"/>
    <w:rsid w:val="000E2D18"/>
    <w:rsid w:val="000E2D1B"/>
    <w:rsid w:val="000E3F1E"/>
    <w:rsid w:val="000E46BA"/>
    <w:rsid w:val="000E4990"/>
    <w:rsid w:val="000E572B"/>
    <w:rsid w:val="000E5C32"/>
    <w:rsid w:val="000E6C62"/>
    <w:rsid w:val="000E6E8B"/>
    <w:rsid w:val="000E72A2"/>
    <w:rsid w:val="000E7671"/>
    <w:rsid w:val="000E7B6A"/>
    <w:rsid w:val="000E7C41"/>
    <w:rsid w:val="000F0226"/>
    <w:rsid w:val="000F02B9"/>
    <w:rsid w:val="000F0B48"/>
    <w:rsid w:val="000F14C8"/>
    <w:rsid w:val="000F3C73"/>
    <w:rsid w:val="000F4A7D"/>
    <w:rsid w:val="000F4BD2"/>
    <w:rsid w:val="000F5419"/>
    <w:rsid w:val="000F59A6"/>
    <w:rsid w:val="000F64FA"/>
    <w:rsid w:val="000F6761"/>
    <w:rsid w:val="000F69A7"/>
    <w:rsid w:val="000F6CB9"/>
    <w:rsid w:val="000F75A8"/>
    <w:rsid w:val="000F7DC3"/>
    <w:rsid w:val="00100918"/>
    <w:rsid w:val="00103C69"/>
    <w:rsid w:val="001048DA"/>
    <w:rsid w:val="0010539D"/>
    <w:rsid w:val="00106328"/>
    <w:rsid w:val="00106CCB"/>
    <w:rsid w:val="001116AB"/>
    <w:rsid w:val="00112088"/>
    <w:rsid w:val="001127C0"/>
    <w:rsid w:val="001128E0"/>
    <w:rsid w:val="00112CED"/>
    <w:rsid w:val="00113024"/>
    <w:rsid w:val="001139D3"/>
    <w:rsid w:val="00116240"/>
    <w:rsid w:val="00117509"/>
    <w:rsid w:val="0011754A"/>
    <w:rsid w:val="00117B35"/>
    <w:rsid w:val="00117DCB"/>
    <w:rsid w:val="001210A8"/>
    <w:rsid w:val="001216E7"/>
    <w:rsid w:val="00121F6E"/>
    <w:rsid w:val="00124690"/>
    <w:rsid w:val="0012517B"/>
    <w:rsid w:val="001276F3"/>
    <w:rsid w:val="00130165"/>
    <w:rsid w:val="001304B7"/>
    <w:rsid w:val="001306C1"/>
    <w:rsid w:val="0013202E"/>
    <w:rsid w:val="001330F0"/>
    <w:rsid w:val="001340B8"/>
    <w:rsid w:val="001347AB"/>
    <w:rsid w:val="001354E5"/>
    <w:rsid w:val="00135D01"/>
    <w:rsid w:val="001360F3"/>
    <w:rsid w:val="001366EB"/>
    <w:rsid w:val="00137C39"/>
    <w:rsid w:val="00140155"/>
    <w:rsid w:val="00140CA1"/>
    <w:rsid w:val="00140FBC"/>
    <w:rsid w:val="00141009"/>
    <w:rsid w:val="001413D1"/>
    <w:rsid w:val="00142FF1"/>
    <w:rsid w:val="00145525"/>
    <w:rsid w:val="00145685"/>
    <w:rsid w:val="00145AA1"/>
    <w:rsid w:val="00145CCD"/>
    <w:rsid w:val="0014638D"/>
    <w:rsid w:val="001470F7"/>
    <w:rsid w:val="00147D49"/>
    <w:rsid w:val="00147D93"/>
    <w:rsid w:val="0015042B"/>
    <w:rsid w:val="001504B2"/>
    <w:rsid w:val="001506F5"/>
    <w:rsid w:val="00150724"/>
    <w:rsid w:val="00151768"/>
    <w:rsid w:val="00151A02"/>
    <w:rsid w:val="00152183"/>
    <w:rsid w:val="001521D5"/>
    <w:rsid w:val="0015246A"/>
    <w:rsid w:val="001533F6"/>
    <w:rsid w:val="00153D7D"/>
    <w:rsid w:val="00156124"/>
    <w:rsid w:val="00157513"/>
    <w:rsid w:val="001579EB"/>
    <w:rsid w:val="0016020E"/>
    <w:rsid w:val="001607AB"/>
    <w:rsid w:val="001613E7"/>
    <w:rsid w:val="001629CC"/>
    <w:rsid w:val="001634B8"/>
    <w:rsid w:val="00163540"/>
    <w:rsid w:val="00163AAE"/>
    <w:rsid w:val="001650FA"/>
    <w:rsid w:val="001656E4"/>
    <w:rsid w:val="001668F8"/>
    <w:rsid w:val="00166C47"/>
    <w:rsid w:val="0016709A"/>
    <w:rsid w:val="0016766E"/>
    <w:rsid w:val="00167EE1"/>
    <w:rsid w:val="00171083"/>
    <w:rsid w:val="00171156"/>
    <w:rsid w:val="00171D95"/>
    <w:rsid w:val="00172A01"/>
    <w:rsid w:val="001732FD"/>
    <w:rsid w:val="001747C7"/>
    <w:rsid w:val="0017490C"/>
    <w:rsid w:val="0017529C"/>
    <w:rsid w:val="00175719"/>
    <w:rsid w:val="0017596C"/>
    <w:rsid w:val="00175FB9"/>
    <w:rsid w:val="00176C4D"/>
    <w:rsid w:val="001803BA"/>
    <w:rsid w:val="001812BC"/>
    <w:rsid w:val="001812E8"/>
    <w:rsid w:val="00182FB9"/>
    <w:rsid w:val="001836D7"/>
    <w:rsid w:val="00183AD5"/>
    <w:rsid w:val="001861AF"/>
    <w:rsid w:val="00186E7A"/>
    <w:rsid w:val="001873C0"/>
    <w:rsid w:val="0019237C"/>
    <w:rsid w:val="001924DE"/>
    <w:rsid w:val="001940C8"/>
    <w:rsid w:val="00195759"/>
    <w:rsid w:val="00196DCB"/>
    <w:rsid w:val="00197D40"/>
    <w:rsid w:val="001A0FEE"/>
    <w:rsid w:val="001A29F6"/>
    <w:rsid w:val="001A4B53"/>
    <w:rsid w:val="001A4BEE"/>
    <w:rsid w:val="001A570F"/>
    <w:rsid w:val="001A631A"/>
    <w:rsid w:val="001A7942"/>
    <w:rsid w:val="001B03C4"/>
    <w:rsid w:val="001B0F66"/>
    <w:rsid w:val="001B17FF"/>
    <w:rsid w:val="001B1D8B"/>
    <w:rsid w:val="001B2C15"/>
    <w:rsid w:val="001B2E17"/>
    <w:rsid w:val="001B4C30"/>
    <w:rsid w:val="001B5EC2"/>
    <w:rsid w:val="001B5FD8"/>
    <w:rsid w:val="001B73E8"/>
    <w:rsid w:val="001C0878"/>
    <w:rsid w:val="001C0C9A"/>
    <w:rsid w:val="001C12B5"/>
    <w:rsid w:val="001C2921"/>
    <w:rsid w:val="001C3A18"/>
    <w:rsid w:val="001C4367"/>
    <w:rsid w:val="001C4D9A"/>
    <w:rsid w:val="001C54DA"/>
    <w:rsid w:val="001C63AC"/>
    <w:rsid w:val="001C66B4"/>
    <w:rsid w:val="001C72BC"/>
    <w:rsid w:val="001C78F0"/>
    <w:rsid w:val="001C790C"/>
    <w:rsid w:val="001D0385"/>
    <w:rsid w:val="001D1EF3"/>
    <w:rsid w:val="001D34BC"/>
    <w:rsid w:val="001D465B"/>
    <w:rsid w:val="001D4E74"/>
    <w:rsid w:val="001D6CC6"/>
    <w:rsid w:val="001E0412"/>
    <w:rsid w:val="001E070C"/>
    <w:rsid w:val="001E1002"/>
    <w:rsid w:val="001E11C5"/>
    <w:rsid w:val="001E248B"/>
    <w:rsid w:val="001E2A72"/>
    <w:rsid w:val="001E307E"/>
    <w:rsid w:val="001E40B1"/>
    <w:rsid w:val="001E43A7"/>
    <w:rsid w:val="001E48CE"/>
    <w:rsid w:val="001E5273"/>
    <w:rsid w:val="001E5CBA"/>
    <w:rsid w:val="001E71DA"/>
    <w:rsid w:val="001F13CE"/>
    <w:rsid w:val="001F1964"/>
    <w:rsid w:val="001F2CA9"/>
    <w:rsid w:val="001F2E64"/>
    <w:rsid w:val="001F3115"/>
    <w:rsid w:val="001F479C"/>
    <w:rsid w:val="001F5746"/>
    <w:rsid w:val="001F657C"/>
    <w:rsid w:val="001F66BB"/>
    <w:rsid w:val="001F6D24"/>
    <w:rsid w:val="001F7E66"/>
    <w:rsid w:val="002015B8"/>
    <w:rsid w:val="0020176F"/>
    <w:rsid w:val="0020340F"/>
    <w:rsid w:val="00203ED8"/>
    <w:rsid w:val="00206227"/>
    <w:rsid w:val="002070D3"/>
    <w:rsid w:val="00207C3C"/>
    <w:rsid w:val="00211617"/>
    <w:rsid w:val="002125B4"/>
    <w:rsid w:val="00212D42"/>
    <w:rsid w:val="00212E9D"/>
    <w:rsid w:val="002136A9"/>
    <w:rsid w:val="002137FC"/>
    <w:rsid w:val="00213F0D"/>
    <w:rsid w:val="0021450C"/>
    <w:rsid w:val="00214E5C"/>
    <w:rsid w:val="00216A4A"/>
    <w:rsid w:val="00217807"/>
    <w:rsid w:val="00217BF6"/>
    <w:rsid w:val="002201EE"/>
    <w:rsid w:val="002215F4"/>
    <w:rsid w:val="00221836"/>
    <w:rsid w:val="00221B38"/>
    <w:rsid w:val="00221D51"/>
    <w:rsid w:val="0022347F"/>
    <w:rsid w:val="00223639"/>
    <w:rsid w:val="00223CD6"/>
    <w:rsid w:val="002245E6"/>
    <w:rsid w:val="002255AF"/>
    <w:rsid w:val="00226D7B"/>
    <w:rsid w:val="002313B9"/>
    <w:rsid w:val="00232B05"/>
    <w:rsid w:val="00232FA6"/>
    <w:rsid w:val="00233268"/>
    <w:rsid w:val="0023440F"/>
    <w:rsid w:val="002346D2"/>
    <w:rsid w:val="00234F85"/>
    <w:rsid w:val="0023552B"/>
    <w:rsid w:val="00235A1B"/>
    <w:rsid w:val="00235E70"/>
    <w:rsid w:val="00236A6A"/>
    <w:rsid w:val="00236E51"/>
    <w:rsid w:val="00237FE7"/>
    <w:rsid w:val="002421CD"/>
    <w:rsid w:val="00244CDA"/>
    <w:rsid w:val="002503FE"/>
    <w:rsid w:val="00252FE1"/>
    <w:rsid w:val="00253633"/>
    <w:rsid w:val="00254314"/>
    <w:rsid w:val="002548B0"/>
    <w:rsid w:val="00255B58"/>
    <w:rsid w:val="002564F9"/>
    <w:rsid w:val="00257B2D"/>
    <w:rsid w:val="002608BB"/>
    <w:rsid w:val="00260990"/>
    <w:rsid w:val="002622AA"/>
    <w:rsid w:val="002630AF"/>
    <w:rsid w:val="00263BBB"/>
    <w:rsid w:val="00264696"/>
    <w:rsid w:val="00265270"/>
    <w:rsid w:val="002663B4"/>
    <w:rsid w:val="00267426"/>
    <w:rsid w:val="00270AE5"/>
    <w:rsid w:val="00270BA8"/>
    <w:rsid w:val="00270D09"/>
    <w:rsid w:val="00270FFA"/>
    <w:rsid w:val="00272CC2"/>
    <w:rsid w:val="00273104"/>
    <w:rsid w:val="0027325F"/>
    <w:rsid w:val="002747C0"/>
    <w:rsid w:val="002767F5"/>
    <w:rsid w:val="00280660"/>
    <w:rsid w:val="00280D17"/>
    <w:rsid w:val="00283129"/>
    <w:rsid w:val="002834D3"/>
    <w:rsid w:val="002837F0"/>
    <w:rsid w:val="00283ED2"/>
    <w:rsid w:val="00284E91"/>
    <w:rsid w:val="00286612"/>
    <w:rsid w:val="00286F91"/>
    <w:rsid w:val="002900A7"/>
    <w:rsid w:val="00290D9A"/>
    <w:rsid w:val="00290FC6"/>
    <w:rsid w:val="00291765"/>
    <w:rsid w:val="00294D11"/>
    <w:rsid w:val="00295345"/>
    <w:rsid w:val="00295A3D"/>
    <w:rsid w:val="002966DA"/>
    <w:rsid w:val="00296834"/>
    <w:rsid w:val="002971D1"/>
    <w:rsid w:val="002979B9"/>
    <w:rsid w:val="00297BEC"/>
    <w:rsid w:val="002A03AE"/>
    <w:rsid w:val="002A11C7"/>
    <w:rsid w:val="002A17ED"/>
    <w:rsid w:val="002A2BC3"/>
    <w:rsid w:val="002A2EFE"/>
    <w:rsid w:val="002A45D7"/>
    <w:rsid w:val="002A56B9"/>
    <w:rsid w:val="002A57B6"/>
    <w:rsid w:val="002A5B2E"/>
    <w:rsid w:val="002A6B46"/>
    <w:rsid w:val="002A6BE8"/>
    <w:rsid w:val="002A7B97"/>
    <w:rsid w:val="002B1312"/>
    <w:rsid w:val="002B1B40"/>
    <w:rsid w:val="002B1E45"/>
    <w:rsid w:val="002B2530"/>
    <w:rsid w:val="002B3011"/>
    <w:rsid w:val="002B36B9"/>
    <w:rsid w:val="002B4B6B"/>
    <w:rsid w:val="002B5A35"/>
    <w:rsid w:val="002B614C"/>
    <w:rsid w:val="002B6650"/>
    <w:rsid w:val="002C0E0B"/>
    <w:rsid w:val="002C245A"/>
    <w:rsid w:val="002C2A7B"/>
    <w:rsid w:val="002C317B"/>
    <w:rsid w:val="002C4444"/>
    <w:rsid w:val="002C4D03"/>
    <w:rsid w:val="002C5305"/>
    <w:rsid w:val="002C6891"/>
    <w:rsid w:val="002C7A94"/>
    <w:rsid w:val="002C7C8A"/>
    <w:rsid w:val="002D06F8"/>
    <w:rsid w:val="002D10C8"/>
    <w:rsid w:val="002D3693"/>
    <w:rsid w:val="002D422C"/>
    <w:rsid w:val="002D4673"/>
    <w:rsid w:val="002D4AA1"/>
    <w:rsid w:val="002D5A26"/>
    <w:rsid w:val="002D5C24"/>
    <w:rsid w:val="002D6C13"/>
    <w:rsid w:val="002E02D1"/>
    <w:rsid w:val="002E0F43"/>
    <w:rsid w:val="002E1351"/>
    <w:rsid w:val="002E13D7"/>
    <w:rsid w:val="002E28E0"/>
    <w:rsid w:val="002E2D13"/>
    <w:rsid w:val="002E379B"/>
    <w:rsid w:val="002E45C3"/>
    <w:rsid w:val="002E58CA"/>
    <w:rsid w:val="002E5F41"/>
    <w:rsid w:val="002E695C"/>
    <w:rsid w:val="002E7AF5"/>
    <w:rsid w:val="002F2490"/>
    <w:rsid w:val="002F25D5"/>
    <w:rsid w:val="002F289C"/>
    <w:rsid w:val="002F4F47"/>
    <w:rsid w:val="002F5161"/>
    <w:rsid w:val="002F6365"/>
    <w:rsid w:val="002F75B2"/>
    <w:rsid w:val="002F79BC"/>
    <w:rsid w:val="003002B8"/>
    <w:rsid w:val="003033E3"/>
    <w:rsid w:val="0030367E"/>
    <w:rsid w:val="003036FA"/>
    <w:rsid w:val="00304644"/>
    <w:rsid w:val="00305022"/>
    <w:rsid w:val="00305105"/>
    <w:rsid w:val="0030566C"/>
    <w:rsid w:val="003057BE"/>
    <w:rsid w:val="00306442"/>
    <w:rsid w:val="00306FF6"/>
    <w:rsid w:val="003122BF"/>
    <w:rsid w:val="0031309C"/>
    <w:rsid w:val="00313329"/>
    <w:rsid w:val="00314308"/>
    <w:rsid w:val="003145E0"/>
    <w:rsid w:val="00314B3A"/>
    <w:rsid w:val="00316105"/>
    <w:rsid w:val="00317606"/>
    <w:rsid w:val="0031774C"/>
    <w:rsid w:val="00320EB9"/>
    <w:rsid w:val="0032192D"/>
    <w:rsid w:val="00321D06"/>
    <w:rsid w:val="003230A5"/>
    <w:rsid w:val="003245B5"/>
    <w:rsid w:val="00325095"/>
    <w:rsid w:val="00325795"/>
    <w:rsid w:val="00326758"/>
    <w:rsid w:val="003267D4"/>
    <w:rsid w:val="00326D21"/>
    <w:rsid w:val="00326D80"/>
    <w:rsid w:val="00327B38"/>
    <w:rsid w:val="00327C4E"/>
    <w:rsid w:val="00331DB8"/>
    <w:rsid w:val="003334F1"/>
    <w:rsid w:val="00333887"/>
    <w:rsid w:val="00334228"/>
    <w:rsid w:val="0033452D"/>
    <w:rsid w:val="00336A84"/>
    <w:rsid w:val="00336F7C"/>
    <w:rsid w:val="00337401"/>
    <w:rsid w:val="0033762E"/>
    <w:rsid w:val="00340CC9"/>
    <w:rsid w:val="00342052"/>
    <w:rsid w:val="00342854"/>
    <w:rsid w:val="0034306F"/>
    <w:rsid w:val="0034335E"/>
    <w:rsid w:val="0034348F"/>
    <w:rsid w:val="0034360D"/>
    <w:rsid w:val="00344F71"/>
    <w:rsid w:val="00345064"/>
    <w:rsid w:val="00345C5A"/>
    <w:rsid w:val="003467E8"/>
    <w:rsid w:val="003469BD"/>
    <w:rsid w:val="003473AD"/>
    <w:rsid w:val="003473C2"/>
    <w:rsid w:val="00351031"/>
    <w:rsid w:val="003510D2"/>
    <w:rsid w:val="003514DA"/>
    <w:rsid w:val="00351CF3"/>
    <w:rsid w:val="00351E2B"/>
    <w:rsid w:val="00355219"/>
    <w:rsid w:val="0035658E"/>
    <w:rsid w:val="00356B95"/>
    <w:rsid w:val="003578ED"/>
    <w:rsid w:val="00357C87"/>
    <w:rsid w:val="003607FD"/>
    <w:rsid w:val="00360D54"/>
    <w:rsid w:val="00361D8D"/>
    <w:rsid w:val="00361F57"/>
    <w:rsid w:val="00362AD9"/>
    <w:rsid w:val="00362BF8"/>
    <w:rsid w:val="00363316"/>
    <w:rsid w:val="00363497"/>
    <w:rsid w:val="00363707"/>
    <w:rsid w:val="003638E2"/>
    <w:rsid w:val="003679A8"/>
    <w:rsid w:val="00370222"/>
    <w:rsid w:val="00371702"/>
    <w:rsid w:val="00371DA3"/>
    <w:rsid w:val="003723D1"/>
    <w:rsid w:val="00372814"/>
    <w:rsid w:val="00373866"/>
    <w:rsid w:val="00374F3D"/>
    <w:rsid w:val="00375DAF"/>
    <w:rsid w:val="003764A2"/>
    <w:rsid w:val="0037689C"/>
    <w:rsid w:val="00376901"/>
    <w:rsid w:val="0038023C"/>
    <w:rsid w:val="00380352"/>
    <w:rsid w:val="0038100A"/>
    <w:rsid w:val="00381EF4"/>
    <w:rsid w:val="00382131"/>
    <w:rsid w:val="00382859"/>
    <w:rsid w:val="00382FD1"/>
    <w:rsid w:val="003834B4"/>
    <w:rsid w:val="00383BE5"/>
    <w:rsid w:val="00383F19"/>
    <w:rsid w:val="00384892"/>
    <w:rsid w:val="003850FA"/>
    <w:rsid w:val="00385B6A"/>
    <w:rsid w:val="00386B06"/>
    <w:rsid w:val="00387025"/>
    <w:rsid w:val="00387264"/>
    <w:rsid w:val="003902EF"/>
    <w:rsid w:val="00391A0E"/>
    <w:rsid w:val="00392B4D"/>
    <w:rsid w:val="00393FA6"/>
    <w:rsid w:val="00394AAB"/>
    <w:rsid w:val="0039598C"/>
    <w:rsid w:val="0039666F"/>
    <w:rsid w:val="00396971"/>
    <w:rsid w:val="003969B1"/>
    <w:rsid w:val="00396B9B"/>
    <w:rsid w:val="003973B5"/>
    <w:rsid w:val="00397AC3"/>
    <w:rsid w:val="003A0241"/>
    <w:rsid w:val="003A0D77"/>
    <w:rsid w:val="003A1292"/>
    <w:rsid w:val="003A1A67"/>
    <w:rsid w:val="003A3166"/>
    <w:rsid w:val="003A3B2A"/>
    <w:rsid w:val="003A3FB0"/>
    <w:rsid w:val="003A6582"/>
    <w:rsid w:val="003A6AF4"/>
    <w:rsid w:val="003A75B2"/>
    <w:rsid w:val="003A7C8A"/>
    <w:rsid w:val="003B06CE"/>
    <w:rsid w:val="003B1300"/>
    <w:rsid w:val="003B3158"/>
    <w:rsid w:val="003B3200"/>
    <w:rsid w:val="003B34A4"/>
    <w:rsid w:val="003B3725"/>
    <w:rsid w:val="003B5282"/>
    <w:rsid w:val="003B57AC"/>
    <w:rsid w:val="003B5870"/>
    <w:rsid w:val="003B5A71"/>
    <w:rsid w:val="003B6614"/>
    <w:rsid w:val="003B704F"/>
    <w:rsid w:val="003B7485"/>
    <w:rsid w:val="003B7775"/>
    <w:rsid w:val="003B7AC5"/>
    <w:rsid w:val="003C0D47"/>
    <w:rsid w:val="003C1090"/>
    <w:rsid w:val="003C1D23"/>
    <w:rsid w:val="003C36FE"/>
    <w:rsid w:val="003C38FB"/>
    <w:rsid w:val="003C4A10"/>
    <w:rsid w:val="003C5094"/>
    <w:rsid w:val="003C556A"/>
    <w:rsid w:val="003C58B7"/>
    <w:rsid w:val="003C6812"/>
    <w:rsid w:val="003C6BD1"/>
    <w:rsid w:val="003C7E3C"/>
    <w:rsid w:val="003D1177"/>
    <w:rsid w:val="003D2194"/>
    <w:rsid w:val="003D29C5"/>
    <w:rsid w:val="003D3351"/>
    <w:rsid w:val="003D3446"/>
    <w:rsid w:val="003D5571"/>
    <w:rsid w:val="003D5FA5"/>
    <w:rsid w:val="003D6CD6"/>
    <w:rsid w:val="003D72AA"/>
    <w:rsid w:val="003D7E56"/>
    <w:rsid w:val="003E0323"/>
    <w:rsid w:val="003E1352"/>
    <w:rsid w:val="003E1D1E"/>
    <w:rsid w:val="003E264F"/>
    <w:rsid w:val="003E2BC7"/>
    <w:rsid w:val="003E3C3D"/>
    <w:rsid w:val="003E43B8"/>
    <w:rsid w:val="003E4FC5"/>
    <w:rsid w:val="003E5FC8"/>
    <w:rsid w:val="003E6AE1"/>
    <w:rsid w:val="003E6C95"/>
    <w:rsid w:val="003E6FEA"/>
    <w:rsid w:val="003F34BA"/>
    <w:rsid w:val="003F3D6A"/>
    <w:rsid w:val="003F49F1"/>
    <w:rsid w:val="003F754E"/>
    <w:rsid w:val="003F7938"/>
    <w:rsid w:val="003F7FC8"/>
    <w:rsid w:val="004011F2"/>
    <w:rsid w:val="00401678"/>
    <w:rsid w:val="00401952"/>
    <w:rsid w:val="004026D0"/>
    <w:rsid w:val="0040521A"/>
    <w:rsid w:val="00405318"/>
    <w:rsid w:val="004064A2"/>
    <w:rsid w:val="0040669E"/>
    <w:rsid w:val="004113F3"/>
    <w:rsid w:val="00411A1E"/>
    <w:rsid w:val="00411FA7"/>
    <w:rsid w:val="00412590"/>
    <w:rsid w:val="0041319F"/>
    <w:rsid w:val="004133B3"/>
    <w:rsid w:val="00414594"/>
    <w:rsid w:val="004145F1"/>
    <w:rsid w:val="00416B0D"/>
    <w:rsid w:val="00416CE8"/>
    <w:rsid w:val="00416DD0"/>
    <w:rsid w:val="00417354"/>
    <w:rsid w:val="00421F69"/>
    <w:rsid w:val="00422336"/>
    <w:rsid w:val="00422C90"/>
    <w:rsid w:val="00423282"/>
    <w:rsid w:val="004244B9"/>
    <w:rsid w:val="00424DA2"/>
    <w:rsid w:val="00427D8D"/>
    <w:rsid w:val="0043022F"/>
    <w:rsid w:val="004323FB"/>
    <w:rsid w:val="004324E1"/>
    <w:rsid w:val="004324EC"/>
    <w:rsid w:val="00432975"/>
    <w:rsid w:val="00433219"/>
    <w:rsid w:val="00433C9F"/>
    <w:rsid w:val="00433FB0"/>
    <w:rsid w:val="00434135"/>
    <w:rsid w:val="0043432F"/>
    <w:rsid w:val="00434529"/>
    <w:rsid w:val="00434D55"/>
    <w:rsid w:val="00435F5A"/>
    <w:rsid w:val="00436194"/>
    <w:rsid w:val="004361E4"/>
    <w:rsid w:val="00436B80"/>
    <w:rsid w:val="00437064"/>
    <w:rsid w:val="004373F6"/>
    <w:rsid w:val="00437584"/>
    <w:rsid w:val="00441EF1"/>
    <w:rsid w:val="0044263A"/>
    <w:rsid w:val="00442B3F"/>
    <w:rsid w:val="00443539"/>
    <w:rsid w:val="00443DBE"/>
    <w:rsid w:val="00443EAA"/>
    <w:rsid w:val="004443D0"/>
    <w:rsid w:val="0044505E"/>
    <w:rsid w:val="004453D1"/>
    <w:rsid w:val="004456C6"/>
    <w:rsid w:val="00445B44"/>
    <w:rsid w:val="00446C54"/>
    <w:rsid w:val="00447829"/>
    <w:rsid w:val="00450313"/>
    <w:rsid w:val="0045083A"/>
    <w:rsid w:val="00450C61"/>
    <w:rsid w:val="0045166D"/>
    <w:rsid w:val="00452B7F"/>
    <w:rsid w:val="00452B98"/>
    <w:rsid w:val="00452D26"/>
    <w:rsid w:val="00452F03"/>
    <w:rsid w:val="00453ACB"/>
    <w:rsid w:val="00453BC3"/>
    <w:rsid w:val="00453C16"/>
    <w:rsid w:val="00454158"/>
    <w:rsid w:val="0045465A"/>
    <w:rsid w:val="00455427"/>
    <w:rsid w:val="00455917"/>
    <w:rsid w:val="00455B93"/>
    <w:rsid w:val="004563E5"/>
    <w:rsid w:val="00456804"/>
    <w:rsid w:val="004603EB"/>
    <w:rsid w:val="00460891"/>
    <w:rsid w:val="00460D4C"/>
    <w:rsid w:val="0046118D"/>
    <w:rsid w:val="004615AA"/>
    <w:rsid w:val="00463ACB"/>
    <w:rsid w:val="0046552A"/>
    <w:rsid w:val="00466047"/>
    <w:rsid w:val="0046631C"/>
    <w:rsid w:val="00466FC7"/>
    <w:rsid w:val="0046715F"/>
    <w:rsid w:val="00470DA6"/>
    <w:rsid w:val="004711DC"/>
    <w:rsid w:val="00471259"/>
    <w:rsid w:val="00472729"/>
    <w:rsid w:val="004733C7"/>
    <w:rsid w:val="00473CB9"/>
    <w:rsid w:val="004741C8"/>
    <w:rsid w:val="00475B54"/>
    <w:rsid w:val="004767DE"/>
    <w:rsid w:val="00477BC3"/>
    <w:rsid w:val="00480246"/>
    <w:rsid w:val="00481877"/>
    <w:rsid w:val="004835E9"/>
    <w:rsid w:val="00484186"/>
    <w:rsid w:val="00484CA2"/>
    <w:rsid w:val="00485177"/>
    <w:rsid w:val="00486195"/>
    <w:rsid w:val="0048676A"/>
    <w:rsid w:val="00487432"/>
    <w:rsid w:val="00487543"/>
    <w:rsid w:val="00487BB2"/>
    <w:rsid w:val="00487F42"/>
    <w:rsid w:val="004903C8"/>
    <w:rsid w:val="004904A4"/>
    <w:rsid w:val="004911E4"/>
    <w:rsid w:val="00491B71"/>
    <w:rsid w:val="00493FA8"/>
    <w:rsid w:val="00494481"/>
    <w:rsid w:val="004954AF"/>
    <w:rsid w:val="00495835"/>
    <w:rsid w:val="00496D1C"/>
    <w:rsid w:val="00496D3E"/>
    <w:rsid w:val="00497AD0"/>
    <w:rsid w:val="00497ED5"/>
    <w:rsid w:val="004A033C"/>
    <w:rsid w:val="004A0703"/>
    <w:rsid w:val="004A0A6B"/>
    <w:rsid w:val="004A1280"/>
    <w:rsid w:val="004A12A0"/>
    <w:rsid w:val="004A139F"/>
    <w:rsid w:val="004A187C"/>
    <w:rsid w:val="004A1F32"/>
    <w:rsid w:val="004A4287"/>
    <w:rsid w:val="004A5324"/>
    <w:rsid w:val="004A6405"/>
    <w:rsid w:val="004A665A"/>
    <w:rsid w:val="004A6E78"/>
    <w:rsid w:val="004B2411"/>
    <w:rsid w:val="004B2DE9"/>
    <w:rsid w:val="004B40A1"/>
    <w:rsid w:val="004B4F85"/>
    <w:rsid w:val="004B650C"/>
    <w:rsid w:val="004B6BC1"/>
    <w:rsid w:val="004B7FCA"/>
    <w:rsid w:val="004C0EB6"/>
    <w:rsid w:val="004C1626"/>
    <w:rsid w:val="004C1FD8"/>
    <w:rsid w:val="004C27E2"/>
    <w:rsid w:val="004C28EE"/>
    <w:rsid w:val="004C3254"/>
    <w:rsid w:val="004C3A3E"/>
    <w:rsid w:val="004C4539"/>
    <w:rsid w:val="004C4E81"/>
    <w:rsid w:val="004C5140"/>
    <w:rsid w:val="004C5C7D"/>
    <w:rsid w:val="004C5F46"/>
    <w:rsid w:val="004C6197"/>
    <w:rsid w:val="004C7B0B"/>
    <w:rsid w:val="004D01F7"/>
    <w:rsid w:val="004D03C1"/>
    <w:rsid w:val="004D3854"/>
    <w:rsid w:val="004D48A8"/>
    <w:rsid w:val="004D4C7F"/>
    <w:rsid w:val="004D6DBD"/>
    <w:rsid w:val="004D6E84"/>
    <w:rsid w:val="004E15FD"/>
    <w:rsid w:val="004E2ADB"/>
    <w:rsid w:val="004E3978"/>
    <w:rsid w:val="004E40F2"/>
    <w:rsid w:val="004E5779"/>
    <w:rsid w:val="004E6600"/>
    <w:rsid w:val="004F1313"/>
    <w:rsid w:val="004F32D6"/>
    <w:rsid w:val="004F3BF3"/>
    <w:rsid w:val="004F5015"/>
    <w:rsid w:val="004F7739"/>
    <w:rsid w:val="004F7F47"/>
    <w:rsid w:val="00500298"/>
    <w:rsid w:val="0050144B"/>
    <w:rsid w:val="00501DA5"/>
    <w:rsid w:val="00502BB3"/>
    <w:rsid w:val="005035CF"/>
    <w:rsid w:val="00503F12"/>
    <w:rsid w:val="00504BE0"/>
    <w:rsid w:val="005062F3"/>
    <w:rsid w:val="0050664B"/>
    <w:rsid w:val="00511F47"/>
    <w:rsid w:val="005120C9"/>
    <w:rsid w:val="00513113"/>
    <w:rsid w:val="00514290"/>
    <w:rsid w:val="00514323"/>
    <w:rsid w:val="005144CF"/>
    <w:rsid w:val="00514E39"/>
    <w:rsid w:val="00514F71"/>
    <w:rsid w:val="005155A2"/>
    <w:rsid w:val="0051566D"/>
    <w:rsid w:val="00515AFD"/>
    <w:rsid w:val="00515D28"/>
    <w:rsid w:val="00516005"/>
    <w:rsid w:val="005175F1"/>
    <w:rsid w:val="00520A87"/>
    <w:rsid w:val="00521C06"/>
    <w:rsid w:val="00522E62"/>
    <w:rsid w:val="005236EE"/>
    <w:rsid w:val="00523DE1"/>
    <w:rsid w:val="005243D0"/>
    <w:rsid w:val="00524F19"/>
    <w:rsid w:val="00526D04"/>
    <w:rsid w:val="00526EAC"/>
    <w:rsid w:val="005277AC"/>
    <w:rsid w:val="00527D2F"/>
    <w:rsid w:val="00527E20"/>
    <w:rsid w:val="00531734"/>
    <w:rsid w:val="0053225C"/>
    <w:rsid w:val="00532457"/>
    <w:rsid w:val="00532F04"/>
    <w:rsid w:val="00533155"/>
    <w:rsid w:val="0053404E"/>
    <w:rsid w:val="005344D2"/>
    <w:rsid w:val="00535E06"/>
    <w:rsid w:val="00537EED"/>
    <w:rsid w:val="0054190B"/>
    <w:rsid w:val="005429EE"/>
    <w:rsid w:val="00542AD4"/>
    <w:rsid w:val="00542B1F"/>
    <w:rsid w:val="00542C8F"/>
    <w:rsid w:val="00542EBF"/>
    <w:rsid w:val="005439F4"/>
    <w:rsid w:val="00543CE8"/>
    <w:rsid w:val="00543DC7"/>
    <w:rsid w:val="00544AF0"/>
    <w:rsid w:val="00544AF6"/>
    <w:rsid w:val="0054633D"/>
    <w:rsid w:val="00547135"/>
    <w:rsid w:val="00547C48"/>
    <w:rsid w:val="005511E1"/>
    <w:rsid w:val="00552B1B"/>
    <w:rsid w:val="005543A9"/>
    <w:rsid w:val="005577CD"/>
    <w:rsid w:val="005602DD"/>
    <w:rsid w:val="005607DC"/>
    <w:rsid w:val="00561036"/>
    <w:rsid w:val="00561A03"/>
    <w:rsid w:val="005623AA"/>
    <w:rsid w:val="005625E7"/>
    <w:rsid w:val="00562613"/>
    <w:rsid w:val="00563E1E"/>
    <w:rsid w:val="00563F6D"/>
    <w:rsid w:val="005640D8"/>
    <w:rsid w:val="005645F9"/>
    <w:rsid w:val="005645FE"/>
    <w:rsid w:val="005646B3"/>
    <w:rsid w:val="00564853"/>
    <w:rsid w:val="00565430"/>
    <w:rsid w:val="005655DF"/>
    <w:rsid w:val="00565C03"/>
    <w:rsid w:val="00565F5D"/>
    <w:rsid w:val="00566121"/>
    <w:rsid w:val="00566412"/>
    <w:rsid w:val="00567733"/>
    <w:rsid w:val="00570421"/>
    <w:rsid w:val="00570FF8"/>
    <w:rsid w:val="005710FA"/>
    <w:rsid w:val="005713CC"/>
    <w:rsid w:val="005713EC"/>
    <w:rsid w:val="005722F0"/>
    <w:rsid w:val="0057436B"/>
    <w:rsid w:val="00574497"/>
    <w:rsid w:val="0057533D"/>
    <w:rsid w:val="0057728B"/>
    <w:rsid w:val="00577978"/>
    <w:rsid w:val="005779C6"/>
    <w:rsid w:val="0058131F"/>
    <w:rsid w:val="00581771"/>
    <w:rsid w:val="005819F5"/>
    <w:rsid w:val="005823A6"/>
    <w:rsid w:val="00582BF2"/>
    <w:rsid w:val="00583F42"/>
    <w:rsid w:val="005844CE"/>
    <w:rsid w:val="00585334"/>
    <w:rsid w:val="00585755"/>
    <w:rsid w:val="00587B55"/>
    <w:rsid w:val="00590286"/>
    <w:rsid w:val="00590DBE"/>
    <w:rsid w:val="005918C9"/>
    <w:rsid w:val="00591977"/>
    <w:rsid w:val="0059349C"/>
    <w:rsid w:val="00594646"/>
    <w:rsid w:val="00594698"/>
    <w:rsid w:val="00594C85"/>
    <w:rsid w:val="00595858"/>
    <w:rsid w:val="00595E86"/>
    <w:rsid w:val="005960A3"/>
    <w:rsid w:val="00596844"/>
    <w:rsid w:val="00596874"/>
    <w:rsid w:val="005973C3"/>
    <w:rsid w:val="0059771B"/>
    <w:rsid w:val="0059775C"/>
    <w:rsid w:val="00597F50"/>
    <w:rsid w:val="005A0113"/>
    <w:rsid w:val="005A3A2B"/>
    <w:rsid w:val="005A3F51"/>
    <w:rsid w:val="005A4230"/>
    <w:rsid w:val="005A5186"/>
    <w:rsid w:val="005A5A80"/>
    <w:rsid w:val="005A68CC"/>
    <w:rsid w:val="005A690E"/>
    <w:rsid w:val="005A73B9"/>
    <w:rsid w:val="005A7472"/>
    <w:rsid w:val="005B03F2"/>
    <w:rsid w:val="005B0425"/>
    <w:rsid w:val="005B0B2A"/>
    <w:rsid w:val="005B0EFE"/>
    <w:rsid w:val="005B211F"/>
    <w:rsid w:val="005B46F3"/>
    <w:rsid w:val="005B4E1B"/>
    <w:rsid w:val="005B6C32"/>
    <w:rsid w:val="005C03BC"/>
    <w:rsid w:val="005C08E6"/>
    <w:rsid w:val="005C14E0"/>
    <w:rsid w:val="005C1C47"/>
    <w:rsid w:val="005C3236"/>
    <w:rsid w:val="005C3278"/>
    <w:rsid w:val="005C3717"/>
    <w:rsid w:val="005C3AF8"/>
    <w:rsid w:val="005C4654"/>
    <w:rsid w:val="005C48A3"/>
    <w:rsid w:val="005C4AAB"/>
    <w:rsid w:val="005C5584"/>
    <w:rsid w:val="005C57C7"/>
    <w:rsid w:val="005C6125"/>
    <w:rsid w:val="005C74BE"/>
    <w:rsid w:val="005C78D5"/>
    <w:rsid w:val="005D02D5"/>
    <w:rsid w:val="005D057E"/>
    <w:rsid w:val="005D2416"/>
    <w:rsid w:val="005D333A"/>
    <w:rsid w:val="005D3440"/>
    <w:rsid w:val="005D559A"/>
    <w:rsid w:val="005D6C65"/>
    <w:rsid w:val="005D6D53"/>
    <w:rsid w:val="005D7D2C"/>
    <w:rsid w:val="005D7DDE"/>
    <w:rsid w:val="005E188E"/>
    <w:rsid w:val="005E1A4A"/>
    <w:rsid w:val="005E4411"/>
    <w:rsid w:val="005E5566"/>
    <w:rsid w:val="005E5CAF"/>
    <w:rsid w:val="005E5D07"/>
    <w:rsid w:val="005E5D72"/>
    <w:rsid w:val="005E6322"/>
    <w:rsid w:val="005E681C"/>
    <w:rsid w:val="005E7B01"/>
    <w:rsid w:val="005F0F6B"/>
    <w:rsid w:val="005F2609"/>
    <w:rsid w:val="005F2CA0"/>
    <w:rsid w:val="005F2DF2"/>
    <w:rsid w:val="005F3915"/>
    <w:rsid w:val="005F4466"/>
    <w:rsid w:val="005F4480"/>
    <w:rsid w:val="005F5504"/>
    <w:rsid w:val="0060052D"/>
    <w:rsid w:val="00601BA4"/>
    <w:rsid w:val="00603784"/>
    <w:rsid w:val="006037F6"/>
    <w:rsid w:val="00603D59"/>
    <w:rsid w:val="006049E6"/>
    <w:rsid w:val="00605AD1"/>
    <w:rsid w:val="0060648D"/>
    <w:rsid w:val="0060674E"/>
    <w:rsid w:val="00611B14"/>
    <w:rsid w:val="00612FB8"/>
    <w:rsid w:val="006143E8"/>
    <w:rsid w:val="006147A0"/>
    <w:rsid w:val="00614AFB"/>
    <w:rsid w:val="00615180"/>
    <w:rsid w:val="0061541A"/>
    <w:rsid w:val="00616C09"/>
    <w:rsid w:val="0061796F"/>
    <w:rsid w:val="00617FC4"/>
    <w:rsid w:val="00623983"/>
    <w:rsid w:val="00625D44"/>
    <w:rsid w:val="00625D4C"/>
    <w:rsid w:val="00625DFF"/>
    <w:rsid w:val="006304A9"/>
    <w:rsid w:val="00630847"/>
    <w:rsid w:val="006311FC"/>
    <w:rsid w:val="00631593"/>
    <w:rsid w:val="006321CE"/>
    <w:rsid w:val="006322E9"/>
    <w:rsid w:val="00634074"/>
    <w:rsid w:val="00634C87"/>
    <w:rsid w:val="00636270"/>
    <w:rsid w:val="0063636A"/>
    <w:rsid w:val="006366CE"/>
    <w:rsid w:val="006378E1"/>
    <w:rsid w:val="00637B20"/>
    <w:rsid w:val="00641581"/>
    <w:rsid w:val="00641A4E"/>
    <w:rsid w:val="00641F69"/>
    <w:rsid w:val="00643454"/>
    <w:rsid w:val="00643702"/>
    <w:rsid w:val="00643741"/>
    <w:rsid w:val="00643E57"/>
    <w:rsid w:val="00646598"/>
    <w:rsid w:val="006517DF"/>
    <w:rsid w:val="00651BD1"/>
    <w:rsid w:val="006523A8"/>
    <w:rsid w:val="00652CF3"/>
    <w:rsid w:val="00653649"/>
    <w:rsid w:val="006539A4"/>
    <w:rsid w:val="00654EAB"/>
    <w:rsid w:val="006554E4"/>
    <w:rsid w:val="00656B37"/>
    <w:rsid w:val="006577EF"/>
    <w:rsid w:val="0066007E"/>
    <w:rsid w:val="00661FD7"/>
    <w:rsid w:val="006623E6"/>
    <w:rsid w:val="006624DC"/>
    <w:rsid w:val="006638EB"/>
    <w:rsid w:val="00665BBA"/>
    <w:rsid w:val="00665E30"/>
    <w:rsid w:val="00665F4D"/>
    <w:rsid w:val="0066650F"/>
    <w:rsid w:val="006665B4"/>
    <w:rsid w:val="006674E8"/>
    <w:rsid w:val="006679E4"/>
    <w:rsid w:val="006703F6"/>
    <w:rsid w:val="006706A6"/>
    <w:rsid w:val="00670A7F"/>
    <w:rsid w:val="006724C1"/>
    <w:rsid w:val="00672676"/>
    <w:rsid w:val="0067283D"/>
    <w:rsid w:val="00672A01"/>
    <w:rsid w:val="00672AB7"/>
    <w:rsid w:val="00673740"/>
    <w:rsid w:val="00676375"/>
    <w:rsid w:val="00677E71"/>
    <w:rsid w:val="00680063"/>
    <w:rsid w:val="006806B7"/>
    <w:rsid w:val="006811B6"/>
    <w:rsid w:val="006812C1"/>
    <w:rsid w:val="00681DDF"/>
    <w:rsid w:val="00681EB0"/>
    <w:rsid w:val="00683477"/>
    <w:rsid w:val="00683DD1"/>
    <w:rsid w:val="00684956"/>
    <w:rsid w:val="006858A4"/>
    <w:rsid w:val="00685BEA"/>
    <w:rsid w:val="0069016E"/>
    <w:rsid w:val="006912FE"/>
    <w:rsid w:val="00692EC1"/>
    <w:rsid w:val="00693283"/>
    <w:rsid w:val="006942C5"/>
    <w:rsid w:val="00694C99"/>
    <w:rsid w:val="0069535D"/>
    <w:rsid w:val="006964E4"/>
    <w:rsid w:val="00696C1D"/>
    <w:rsid w:val="00697020"/>
    <w:rsid w:val="0069752E"/>
    <w:rsid w:val="00697A1C"/>
    <w:rsid w:val="00697CA6"/>
    <w:rsid w:val="006A069A"/>
    <w:rsid w:val="006A183F"/>
    <w:rsid w:val="006A2322"/>
    <w:rsid w:val="006A2897"/>
    <w:rsid w:val="006A2D85"/>
    <w:rsid w:val="006A4AA3"/>
    <w:rsid w:val="006A5A26"/>
    <w:rsid w:val="006A6111"/>
    <w:rsid w:val="006A652C"/>
    <w:rsid w:val="006A70FB"/>
    <w:rsid w:val="006A771A"/>
    <w:rsid w:val="006A7FAA"/>
    <w:rsid w:val="006B2817"/>
    <w:rsid w:val="006B32A4"/>
    <w:rsid w:val="006B3621"/>
    <w:rsid w:val="006B4674"/>
    <w:rsid w:val="006B484B"/>
    <w:rsid w:val="006B5D57"/>
    <w:rsid w:val="006C08AF"/>
    <w:rsid w:val="006C0EB4"/>
    <w:rsid w:val="006C15E1"/>
    <w:rsid w:val="006C1785"/>
    <w:rsid w:val="006C1F13"/>
    <w:rsid w:val="006C3C97"/>
    <w:rsid w:val="006C4059"/>
    <w:rsid w:val="006C67AD"/>
    <w:rsid w:val="006C74D9"/>
    <w:rsid w:val="006D1097"/>
    <w:rsid w:val="006D1D73"/>
    <w:rsid w:val="006D2CBC"/>
    <w:rsid w:val="006D3B3D"/>
    <w:rsid w:val="006D457A"/>
    <w:rsid w:val="006D5D4E"/>
    <w:rsid w:val="006D627A"/>
    <w:rsid w:val="006D6445"/>
    <w:rsid w:val="006D757C"/>
    <w:rsid w:val="006D76EB"/>
    <w:rsid w:val="006E1059"/>
    <w:rsid w:val="006E2751"/>
    <w:rsid w:val="006E2801"/>
    <w:rsid w:val="006E2CCC"/>
    <w:rsid w:val="006E305C"/>
    <w:rsid w:val="006E3D23"/>
    <w:rsid w:val="006E3FFD"/>
    <w:rsid w:val="006E4386"/>
    <w:rsid w:val="006E4B80"/>
    <w:rsid w:val="006E4CA9"/>
    <w:rsid w:val="006E4D35"/>
    <w:rsid w:val="006E55FA"/>
    <w:rsid w:val="006E5A39"/>
    <w:rsid w:val="006E5B78"/>
    <w:rsid w:val="006E7A63"/>
    <w:rsid w:val="006E7F80"/>
    <w:rsid w:val="006F1311"/>
    <w:rsid w:val="006F1E61"/>
    <w:rsid w:val="006F2163"/>
    <w:rsid w:val="006F288B"/>
    <w:rsid w:val="006F444C"/>
    <w:rsid w:val="006F4D34"/>
    <w:rsid w:val="006F4F0E"/>
    <w:rsid w:val="006F590B"/>
    <w:rsid w:val="006F5ADE"/>
    <w:rsid w:val="006F5C5C"/>
    <w:rsid w:val="006F70A0"/>
    <w:rsid w:val="006F76CE"/>
    <w:rsid w:val="006F7AEF"/>
    <w:rsid w:val="006F7C10"/>
    <w:rsid w:val="00700F45"/>
    <w:rsid w:val="0070218B"/>
    <w:rsid w:val="007029F0"/>
    <w:rsid w:val="00703A9D"/>
    <w:rsid w:val="00703AF4"/>
    <w:rsid w:val="00704102"/>
    <w:rsid w:val="00704B82"/>
    <w:rsid w:val="00705211"/>
    <w:rsid w:val="0070651C"/>
    <w:rsid w:val="00706E5B"/>
    <w:rsid w:val="007071A0"/>
    <w:rsid w:val="00707DA2"/>
    <w:rsid w:val="0071022A"/>
    <w:rsid w:val="007109C3"/>
    <w:rsid w:val="00710F3C"/>
    <w:rsid w:val="00710FDC"/>
    <w:rsid w:val="00711590"/>
    <w:rsid w:val="0071204C"/>
    <w:rsid w:val="0071212C"/>
    <w:rsid w:val="0071262A"/>
    <w:rsid w:val="00712DCA"/>
    <w:rsid w:val="007136AB"/>
    <w:rsid w:val="00713D4B"/>
    <w:rsid w:val="00713F67"/>
    <w:rsid w:val="007140B8"/>
    <w:rsid w:val="00714784"/>
    <w:rsid w:val="00715D45"/>
    <w:rsid w:val="007169BD"/>
    <w:rsid w:val="0072019A"/>
    <w:rsid w:val="00721E11"/>
    <w:rsid w:val="007233FA"/>
    <w:rsid w:val="00724741"/>
    <w:rsid w:val="00724EF9"/>
    <w:rsid w:val="00725377"/>
    <w:rsid w:val="00726D94"/>
    <w:rsid w:val="007273A5"/>
    <w:rsid w:val="00727B44"/>
    <w:rsid w:val="007300A7"/>
    <w:rsid w:val="007316AC"/>
    <w:rsid w:val="00731DEE"/>
    <w:rsid w:val="007329A8"/>
    <w:rsid w:val="0073382A"/>
    <w:rsid w:val="0073415B"/>
    <w:rsid w:val="00735968"/>
    <w:rsid w:val="00736078"/>
    <w:rsid w:val="00737002"/>
    <w:rsid w:val="00737E12"/>
    <w:rsid w:val="00737F18"/>
    <w:rsid w:val="0074065D"/>
    <w:rsid w:val="0074079E"/>
    <w:rsid w:val="00740B49"/>
    <w:rsid w:val="0074124A"/>
    <w:rsid w:val="00741D25"/>
    <w:rsid w:val="00742AE1"/>
    <w:rsid w:val="00743B96"/>
    <w:rsid w:val="007448A9"/>
    <w:rsid w:val="007453AF"/>
    <w:rsid w:val="00746518"/>
    <w:rsid w:val="007474C6"/>
    <w:rsid w:val="00747776"/>
    <w:rsid w:val="00747FAC"/>
    <w:rsid w:val="00750C0A"/>
    <w:rsid w:val="007510E8"/>
    <w:rsid w:val="00751C62"/>
    <w:rsid w:val="007529F5"/>
    <w:rsid w:val="0075312E"/>
    <w:rsid w:val="00753FC7"/>
    <w:rsid w:val="0075475D"/>
    <w:rsid w:val="00754B90"/>
    <w:rsid w:val="00755EB0"/>
    <w:rsid w:val="00756DE8"/>
    <w:rsid w:val="00760685"/>
    <w:rsid w:val="0076118F"/>
    <w:rsid w:val="00761396"/>
    <w:rsid w:val="00762A71"/>
    <w:rsid w:val="00762A9D"/>
    <w:rsid w:val="00763EB8"/>
    <w:rsid w:val="007643B4"/>
    <w:rsid w:val="0076453D"/>
    <w:rsid w:val="00767C24"/>
    <w:rsid w:val="00770727"/>
    <w:rsid w:val="00770A94"/>
    <w:rsid w:val="0077105F"/>
    <w:rsid w:val="0077183A"/>
    <w:rsid w:val="00773DE9"/>
    <w:rsid w:val="00775AE8"/>
    <w:rsid w:val="007770C8"/>
    <w:rsid w:val="0077770B"/>
    <w:rsid w:val="00777BF3"/>
    <w:rsid w:val="00777D1B"/>
    <w:rsid w:val="00780B4E"/>
    <w:rsid w:val="00783672"/>
    <w:rsid w:val="007838AE"/>
    <w:rsid w:val="007857EA"/>
    <w:rsid w:val="00785933"/>
    <w:rsid w:val="00787380"/>
    <w:rsid w:val="00787A4A"/>
    <w:rsid w:val="00792DD3"/>
    <w:rsid w:val="00792FA9"/>
    <w:rsid w:val="007930F1"/>
    <w:rsid w:val="007953DA"/>
    <w:rsid w:val="00795FC5"/>
    <w:rsid w:val="0079788A"/>
    <w:rsid w:val="007979BD"/>
    <w:rsid w:val="007A052E"/>
    <w:rsid w:val="007A09A0"/>
    <w:rsid w:val="007A1080"/>
    <w:rsid w:val="007A212E"/>
    <w:rsid w:val="007A4432"/>
    <w:rsid w:val="007A4AAE"/>
    <w:rsid w:val="007A5E20"/>
    <w:rsid w:val="007A60E6"/>
    <w:rsid w:val="007A6EF9"/>
    <w:rsid w:val="007A72B8"/>
    <w:rsid w:val="007B1DC9"/>
    <w:rsid w:val="007B20F6"/>
    <w:rsid w:val="007B30C9"/>
    <w:rsid w:val="007B30E7"/>
    <w:rsid w:val="007B311B"/>
    <w:rsid w:val="007B3868"/>
    <w:rsid w:val="007B4658"/>
    <w:rsid w:val="007B51A9"/>
    <w:rsid w:val="007B595F"/>
    <w:rsid w:val="007B632C"/>
    <w:rsid w:val="007B67AE"/>
    <w:rsid w:val="007B698C"/>
    <w:rsid w:val="007B6C99"/>
    <w:rsid w:val="007B76E6"/>
    <w:rsid w:val="007C0E87"/>
    <w:rsid w:val="007C177D"/>
    <w:rsid w:val="007C1B1F"/>
    <w:rsid w:val="007C258D"/>
    <w:rsid w:val="007C2AC7"/>
    <w:rsid w:val="007C357B"/>
    <w:rsid w:val="007C4470"/>
    <w:rsid w:val="007C47A4"/>
    <w:rsid w:val="007C4A4A"/>
    <w:rsid w:val="007C6141"/>
    <w:rsid w:val="007C6C25"/>
    <w:rsid w:val="007C6DC7"/>
    <w:rsid w:val="007C7375"/>
    <w:rsid w:val="007C7440"/>
    <w:rsid w:val="007C7568"/>
    <w:rsid w:val="007C7AD2"/>
    <w:rsid w:val="007C7D1E"/>
    <w:rsid w:val="007D120A"/>
    <w:rsid w:val="007D21A5"/>
    <w:rsid w:val="007D2F4F"/>
    <w:rsid w:val="007D39F9"/>
    <w:rsid w:val="007D5F40"/>
    <w:rsid w:val="007D69A6"/>
    <w:rsid w:val="007D7628"/>
    <w:rsid w:val="007D7CDE"/>
    <w:rsid w:val="007D7E12"/>
    <w:rsid w:val="007E0502"/>
    <w:rsid w:val="007E0587"/>
    <w:rsid w:val="007E0F33"/>
    <w:rsid w:val="007E290C"/>
    <w:rsid w:val="007E2A2B"/>
    <w:rsid w:val="007E30CC"/>
    <w:rsid w:val="007E3933"/>
    <w:rsid w:val="007E464A"/>
    <w:rsid w:val="007E6651"/>
    <w:rsid w:val="007E6E42"/>
    <w:rsid w:val="007E7C11"/>
    <w:rsid w:val="007F076E"/>
    <w:rsid w:val="007F146C"/>
    <w:rsid w:val="007F1779"/>
    <w:rsid w:val="007F1A49"/>
    <w:rsid w:val="007F2267"/>
    <w:rsid w:val="007F5985"/>
    <w:rsid w:val="007F62FE"/>
    <w:rsid w:val="007F6639"/>
    <w:rsid w:val="00800F5C"/>
    <w:rsid w:val="00802387"/>
    <w:rsid w:val="008026C9"/>
    <w:rsid w:val="00803B30"/>
    <w:rsid w:val="008042AD"/>
    <w:rsid w:val="008060E0"/>
    <w:rsid w:val="00806A6F"/>
    <w:rsid w:val="00807E78"/>
    <w:rsid w:val="00810812"/>
    <w:rsid w:val="00810CB7"/>
    <w:rsid w:val="00810F54"/>
    <w:rsid w:val="00811C37"/>
    <w:rsid w:val="0081230A"/>
    <w:rsid w:val="00812B4C"/>
    <w:rsid w:val="00812C99"/>
    <w:rsid w:val="00814675"/>
    <w:rsid w:val="0081489C"/>
    <w:rsid w:val="00815D22"/>
    <w:rsid w:val="00815DA6"/>
    <w:rsid w:val="0081624C"/>
    <w:rsid w:val="00817C9C"/>
    <w:rsid w:val="008204CF"/>
    <w:rsid w:val="00821B55"/>
    <w:rsid w:val="00821E52"/>
    <w:rsid w:val="00821EC5"/>
    <w:rsid w:val="00823001"/>
    <w:rsid w:val="008238C4"/>
    <w:rsid w:val="00823E26"/>
    <w:rsid w:val="008249CE"/>
    <w:rsid w:val="00824CA8"/>
    <w:rsid w:val="00824F50"/>
    <w:rsid w:val="00825067"/>
    <w:rsid w:val="00826129"/>
    <w:rsid w:val="0082662F"/>
    <w:rsid w:val="0083027B"/>
    <w:rsid w:val="008317D2"/>
    <w:rsid w:val="00831A83"/>
    <w:rsid w:val="00831C4D"/>
    <w:rsid w:val="00831EC9"/>
    <w:rsid w:val="00832CA3"/>
    <w:rsid w:val="00833606"/>
    <w:rsid w:val="00833866"/>
    <w:rsid w:val="00836B54"/>
    <w:rsid w:val="00837F8D"/>
    <w:rsid w:val="008429D5"/>
    <w:rsid w:val="00842D43"/>
    <w:rsid w:val="0084348F"/>
    <w:rsid w:val="00843EAA"/>
    <w:rsid w:val="008440C5"/>
    <w:rsid w:val="00845428"/>
    <w:rsid w:val="00845C4D"/>
    <w:rsid w:val="00846857"/>
    <w:rsid w:val="0084758C"/>
    <w:rsid w:val="008476FE"/>
    <w:rsid w:val="008500C3"/>
    <w:rsid w:val="00850A44"/>
    <w:rsid w:val="00851A69"/>
    <w:rsid w:val="00851AAD"/>
    <w:rsid w:val="008539D5"/>
    <w:rsid w:val="008552B8"/>
    <w:rsid w:val="00857246"/>
    <w:rsid w:val="0085726F"/>
    <w:rsid w:val="00857A5D"/>
    <w:rsid w:val="0086017A"/>
    <w:rsid w:val="008608F3"/>
    <w:rsid w:val="00861AD4"/>
    <w:rsid w:val="00861C43"/>
    <w:rsid w:val="00862C11"/>
    <w:rsid w:val="00862ED2"/>
    <w:rsid w:val="00863291"/>
    <w:rsid w:val="00863F48"/>
    <w:rsid w:val="008650D4"/>
    <w:rsid w:val="00865C5F"/>
    <w:rsid w:val="0086687F"/>
    <w:rsid w:val="008668C6"/>
    <w:rsid w:val="00867F09"/>
    <w:rsid w:val="00870421"/>
    <w:rsid w:val="0087127A"/>
    <w:rsid w:val="00873207"/>
    <w:rsid w:val="00873D00"/>
    <w:rsid w:val="00874338"/>
    <w:rsid w:val="008753E7"/>
    <w:rsid w:val="008759AD"/>
    <w:rsid w:val="00875A96"/>
    <w:rsid w:val="00877E0F"/>
    <w:rsid w:val="008800E7"/>
    <w:rsid w:val="00880F0F"/>
    <w:rsid w:val="00882B3D"/>
    <w:rsid w:val="00882E4A"/>
    <w:rsid w:val="0088373F"/>
    <w:rsid w:val="00883E18"/>
    <w:rsid w:val="00884D38"/>
    <w:rsid w:val="00884D89"/>
    <w:rsid w:val="0088596A"/>
    <w:rsid w:val="008869FA"/>
    <w:rsid w:val="00887201"/>
    <w:rsid w:val="00887982"/>
    <w:rsid w:val="0089056E"/>
    <w:rsid w:val="0089274E"/>
    <w:rsid w:val="0089336A"/>
    <w:rsid w:val="008938EB"/>
    <w:rsid w:val="00893CAF"/>
    <w:rsid w:val="00893DB6"/>
    <w:rsid w:val="00894130"/>
    <w:rsid w:val="008952E7"/>
    <w:rsid w:val="00895B80"/>
    <w:rsid w:val="00895FD6"/>
    <w:rsid w:val="008963C9"/>
    <w:rsid w:val="00896BB7"/>
    <w:rsid w:val="0089750A"/>
    <w:rsid w:val="008A01FB"/>
    <w:rsid w:val="008A405A"/>
    <w:rsid w:val="008A4882"/>
    <w:rsid w:val="008A4F73"/>
    <w:rsid w:val="008A5D44"/>
    <w:rsid w:val="008A6ACA"/>
    <w:rsid w:val="008B0B11"/>
    <w:rsid w:val="008B14DC"/>
    <w:rsid w:val="008B1606"/>
    <w:rsid w:val="008B2A8A"/>
    <w:rsid w:val="008B41B2"/>
    <w:rsid w:val="008B449C"/>
    <w:rsid w:val="008B5A63"/>
    <w:rsid w:val="008B601B"/>
    <w:rsid w:val="008B7147"/>
    <w:rsid w:val="008B78A7"/>
    <w:rsid w:val="008B7D16"/>
    <w:rsid w:val="008C1B2F"/>
    <w:rsid w:val="008C1D38"/>
    <w:rsid w:val="008C2202"/>
    <w:rsid w:val="008C23BB"/>
    <w:rsid w:val="008C266D"/>
    <w:rsid w:val="008C2AE8"/>
    <w:rsid w:val="008C37B9"/>
    <w:rsid w:val="008C3822"/>
    <w:rsid w:val="008C53E6"/>
    <w:rsid w:val="008C707B"/>
    <w:rsid w:val="008D076B"/>
    <w:rsid w:val="008D275A"/>
    <w:rsid w:val="008D2D32"/>
    <w:rsid w:val="008D4CE4"/>
    <w:rsid w:val="008D5219"/>
    <w:rsid w:val="008D55B5"/>
    <w:rsid w:val="008D63A5"/>
    <w:rsid w:val="008D6B75"/>
    <w:rsid w:val="008E08F8"/>
    <w:rsid w:val="008E0DEF"/>
    <w:rsid w:val="008E134B"/>
    <w:rsid w:val="008E1D0D"/>
    <w:rsid w:val="008E1F6C"/>
    <w:rsid w:val="008E250F"/>
    <w:rsid w:val="008E3228"/>
    <w:rsid w:val="008E5853"/>
    <w:rsid w:val="008E61D1"/>
    <w:rsid w:val="008E67E1"/>
    <w:rsid w:val="008E6C93"/>
    <w:rsid w:val="008E6EDE"/>
    <w:rsid w:val="008F03D4"/>
    <w:rsid w:val="008F0A30"/>
    <w:rsid w:val="008F0E56"/>
    <w:rsid w:val="008F18B8"/>
    <w:rsid w:val="008F2069"/>
    <w:rsid w:val="008F2291"/>
    <w:rsid w:val="008F240A"/>
    <w:rsid w:val="008F2710"/>
    <w:rsid w:val="008F3145"/>
    <w:rsid w:val="008F346B"/>
    <w:rsid w:val="008F3CE1"/>
    <w:rsid w:val="008F4D91"/>
    <w:rsid w:val="008F4F4D"/>
    <w:rsid w:val="008F5E9E"/>
    <w:rsid w:val="008F69E9"/>
    <w:rsid w:val="008F7E60"/>
    <w:rsid w:val="00900B93"/>
    <w:rsid w:val="00901067"/>
    <w:rsid w:val="00901927"/>
    <w:rsid w:val="00903F0D"/>
    <w:rsid w:val="0090454F"/>
    <w:rsid w:val="00904BA8"/>
    <w:rsid w:val="0090515B"/>
    <w:rsid w:val="00906DA3"/>
    <w:rsid w:val="00907B25"/>
    <w:rsid w:val="00910C62"/>
    <w:rsid w:val="00912533"/>
    <w:rsid w:val="0091388F"/>
    <w:rsid w:val="00914D9E"/>
    <w:rsid w:val="00915162"/>
    <w:rsid w:val="00920144"/>
    <w:rsid w:val="00920246"/>
    <w:rsid w:val="00920B4F"/>
    <w:rsid w:val="009221C3"/>
    <w:rsid w:val="00924DCB"/>
    <w:rsid w:val="00925164"/>
    <w:rsid w:val="00926788"/>
    <w:rsid w:val="00927139"/>
    <w:rsid w:val="00927B88"/>
    <w:rsid w:val="009318ED"/>
    <w:rsid w:val="0093350F"/>
    <w:rsid w:val="00933B08"/>
    <w:rsid w:val="00934E3D"/>
    <w:rsid w:val="0093650E"/>
    <w:rsid w:val="00936E5D"/>
    <w:rsid w:val="009378DF"/>
    <w:rsid w:val="009416C1"/>
    <w:rsid w:val="00941F84"/>
    <w:rsid w:val="0094234A"/>
    <w:rsid w:val="009445A4"/>
    <w:rsid w:val="0094462F"/>
    <w:rsid w:val="00946097"/>
    <w:rsid w:val="009470F6"/>
    <w:rsid w:val="00947D2E"/>
    <w:rsid w:val="00950007"/>
    <w:rsid w:val="0095300E"/>
    <w:rsid w:val="009533AB"/>
    <w:rsid w:val="009563A7"/>
    <w:rsid w:val="00956A82"/>
    <w:rsid w:val="00960188"/>
    <w:rsid w:val="00962ED1"/>
    <w:rsid w:val="00963654"/>
    <w:rsid w:val="0096551F"/>
    <w:rsid w:val="0096569D"/>
    <w:rsid w:val="00965B86"/>
    <w:rsid w:val="0096723F"/>
    <w:rsid w:val="00970D19"/>
    <w:rsid w:val="0097133B"/>
    <w:rsid w:val="00971527"/>
    <w:rsid w:val="00971C2D"/>
    <w:rsid w:val="0097234B"/>
    <w:rsid w:val="00972377"/>
    <w:rsid w:val="00972445"/>
    <w:rsid w:val="00972E9F"/>
    <w:rsid w:val="009739D4"/>
    <w:rsid w:val="00973AB7"/>
    <w:rsid w:val="00973EB7"/>
    <w:rsid w:val="00975EB4"/>
    <w:rsid w:val="009763A9"/>
    <w:rsid w:val="00976FC4"/>
    <w:rsid w:val="00977AEC"/>
    <w:rsid w:val="00977C69"/>
    <w:rsid w:val="00977D76"/>
    <w:rsid w:val="009807EC"/>
    <w:rsid w:val="009819DE"/>
    <w:rsid w:val="0098203F"/>
    <w:rsid w:val="00982B98"/>
    <w:rsid w:val="00983F13"/>
    <w:rsid w:val="00983FFD"/>
    <w:rsid w:val="00985AB4"/>
    <w:rsid w:val="00986829"/>
    <w:rsid w:val="00986CD8"/>
    <w:rsid w:val="009875CC"/>
    <w:rsid w:val="009907F5"/>
    <w:rsid w:val="00990FFE"/>
    <w:rsid w:val="00992A56"/>
    <w:rsid w:val="009951C8"/>
    <w:rsid w:val="0099619C"/>
    <w:rsid w:val="00996288"/>
    <w:rsid w:val="009963EF"/>
    <w:rsid w:val="00997B4B"/>
    <w:rsid w:val="009A0176"/>
    <w:rsid w:val="009A03EC"/>
    <w:rsid w:val="009A0716"/>
    <w:rsid w:val="009A143F"/>
    <w:rsid w:val="009A243F"/>
    <w:rsid w:val="009A56FA"/>
    <w:rsid w:val="009A586B"/>
    <w:rsid w:val="009A7833"/>
    <w:rsid w:val="009A7D2B"/>
    <w:rsid w:val="009B01B8"/>
    <w:rsid w:val="009B0E76"/>
    <w:rsid w:val="009B1C08"/>
    <w:rsid w:val="009B2414"/>
    <w:rsid w:val="009B27EF"/>
    <w:rsid w:val="009B344A"/>
    <w:rsid w:val="009B3462"/>
    <w:rsid w:val="009B3B3C"/>
    <w:rsid w:val="009B5962"/>
    <w:rsid w:val="009B6612"/>
    <w:rsid w:val="009B66AC"/>
    <w:rsid w:val="009B66D1"/>
    <w:rsid w:val="009B6E9B"/>
    <w:rsid w:val="009C3384"/>
    <w:rsid w:val="009C4ADD"/>
    <w:rsid w:val="009C5144"/>
    <w:rsid w:val="009C6437"/>
    <w:rsid w:val="009C66FE"/>
    <w:rsid w:val="009C6739"/>
    <w:rsid w:val="009C6B04"/>
    <w:rsid w:val="009C6C1A"/>
    <w:rsid w:val="009C6C29"/>
    <w:rsid w:val="009C7BC4"/>
    <w:rsid w:val="009D09C0"/>
    <w:rsid w:val="009D200A"/>
    <w:rsid w:val="009D249F"/>
    <w:rsid w:val="009D2674"/>
    <w:rsid w:val="009D2DD9"/>
    <w:rsid w:val="009D61E8"/>
    <w:rsid w:val="009D62C1"/>
    <w:rsid w:val="009D763E"/>
    <w:rsid w:val="009E0093"/>
    <w:rsid w:val="009E0826"/>
    <w:rsid w:val="009E0B08"/>
    <w:rsid w:val="009E2F28"/>
    <w:rsid w:val="009E40C9"/>
    <w:rsid w:val="009E4F92"/>
    <w:rsid w:val="009E547A"/>
    <w:rsid w:val="009E67C3"/>
    <w:rsid w:val="009E708F"/>
    <w:rsid w:val="009F01C4"/>
    <w:rsid w:val="009F0DCA"/>
    <w:rsid w:val="009F1C10"/>
    <w:rsid w:val="009F236A"/>
    <w:rsid w:val="009F4FEB"/>
    <w:rsid w:val="009F52DA"/>
    <w:rsid w:val="009F65AC"/>
    <w:rsid w:val="009F6BA8"/>
    <w:rsid w:val="00A0087B"/>
    <w:rsid w:val="00A00FC8"/>
    <w:rsid w:val="00A01423"/>
    <w:rsid w:val="00A01563"/>
    <w:rsid w:val="00A01C66"/>
    <w:rsid w:val="00A0317C"/>
    <w:rsid w:val="00A03E2D"/>
    <w:rsid w:val="00A04978"/>
    <w:rsid w:val="00A050B8"/>
    <w:rsid w:val="00A05429"/>
    <w:rsid w:val="00A056D9"/>
    <w:rsid w:val="00A061E9"/>
    <w:rsid w:val="00A062AC"/>
    <w:rsid w:val="00A06856"/>
    <w:rsid w:val="00A07A1A"/>
    <w:rsid w:val="00A07AAC"/>
    <w:rsid w:val="00A11545"/>
    <w:rsid w:val="00A11DEA"/>
    <w:rsid w:val="00A11FBF"/>
    <w:rsid w:val="00A14327"/>
    <w:rsid w:val="00A1456E"/>
    <w:rsid w:val="00A15133"/>
    <w:rsid w:val="00A15338"/>
    <w:rsid w:val="00A15F04"/>
    <w:rsid w:val="00A173B2"/>
    <w:rsid w:val="00A17CA3"/>
    <w:rsid w:val="00A209E2"/>
    <w:rsid w:val="00A21BE5"/>
    <w:rsid w:val="00A2319F"/>
    <w:rsid w:val="00A231DE"/>
    <w:rsid w:val="00A232E3"/>
    <w:rsid w:val="00A23CF1"/>
    <w:rsid w:val="00A23D43"/>
    <w:rsid w:val="00A24486"/>
    <w:rsid w:val="00A24A6B"/>
    <w:rsid w:val="00A2525C"/>
    <w:rsid w:val="00A26730"/>
    <w:rsid w:val="00A27544"/>
    <w:rsid w:val="00A27A51"/>
    <w:rsid w:val="00A30EEC"/>
    <w:rsid w:val="00A31104"/>
    <w:rsid w:val="00A32617"/>
    <w:rsid w:val="00A331CE"/>
    <w:rsid w:val="00A34210"/>
    <w:rsid w:val="00A34CC0"/>
    <w:rsid w:val="00A35286"/>
    <w:rsid w:val="00A35D96"/>
    <w:rsid w:val="00A36A27"/>
    <w:rsid w:val="00A40091"/>
    <w:rsid w:val="00A40CEA"/>
    <w:rsid w:val="00A41132"/>
    <w:rsid w:val="00A417E3"/>
    <w:rsid w:val="00A41901"/>
    <w:rsid w:val="00A41B13"/>
    <w:rsid w:val="00A43722"/>
    <w:rsid w:val="00A438CC"/>
    <w:rsid w:val="00A43930"/>
    <w:rsid w:val="00A44BBB"/>
    <w:rsid w:val="00A45297"/>
    <w:rsid w:val="00A4564D"/>
    <w:rsid w:val="00A456D6"/>
    <w:rsid w:val="00A45AC8"/>
    <w:rsid w:val="00A467B7"/>
    <w:rsid w:val="00A46EBA"/>
    <w:rsid w:val="00A47355"/>
    <w:rsid w:val="00A47841"/>
    <w:rsid w:val="00A50609"/>
    <w:rsid w:val="00A51046"/>
    <w:rsid w:val="00A53B87"/>
    <w:rsid w:val="00A5419C"/>
    <w:rsid w:val="00A543C5"/>
    <w:rsid w:val="00A54ACC"/>
    <w:rsid w:val="00A54E8C"/>
    <w:rsid w:val="00A55B59"/>
    <w:rsid w:val="00A56C31"/>
    <w:rsid w:val="00A56E39"/>
    <w:rsid w:val="00A57484"/>
    <w:rsid w:val="00A579A8"/>
    <w:rsid w:val="00A6050F"/>
    <w:rsid w:val="00A60E82"/>
    <w:rsid w:val="00A62529"/>
    <w:rsid w:val="00A63A6C"/>
    <w:rsid w:val="00A64404"/>
    <w:rsid w:val="00A646D5"/>
    <w:rsid w:val="00A6554E"/>
    <w:rsid w:val="00A655AF"/>
    <w:rsid w:val="00A661F4"/>
    <w:rsid w:val="00A666CF"/>
    <w:rsid w:val="00A66E70"/>
    <w:rsid w:val="00A670CE"/>
    <w:rsid w:val="00A6779D"/>
    <w:rsid w:val="00A73980"/>
    <w:rsid w:val="00A740FB"/>
    <w:rsid w:val="00A759DA"/>
    <w:rsid w:val="00A75F8E"/>
    <w:rsid w:val="00A761C3"/>
    <w:rsid w:val="00A7649A"/>
    <w:rsid w:val="00A7747E"/>
    <w:rsid w:val="00A77852"/>
    <w:rsid w:val="00A81448"/>
    <w:rsid w:val="00A81C4D"/>
    <w:rsid w:val="00A83007"/>
    <w:rsid w:val="00A85A9A"/>
    <w:rsid w:val="00A86573"/>
    <w:rsid w:val="00A871CD"/>
    <w:rsid w:val="00A87E75"/>
    <w:rsid w:val="00A9105E"/>
    <w:rsid w:val="00A914E6"/>
    <w:rsid w:val="00A93731"/>
    <w:rsid w:val="00A94505"/>
    <w:rsid w:val="00A95D49"/>
    <w:rsid w:val="00AA065A"/>
    <w:rsid w:val="00AA1610"/>
    <w:rsid w:val="00AA1DE2"/>
    <w:rsid w:val="00AA2415"/>
    <w:rsid w:val="00AA33FC"/>
    <w:rsid w:val="00AA3EC0"/>
    <w:rsid w:val="00AA433D"/>
    <w:rsid w:val="00AA514C"/>
    <w:rsid w:val="00AA6AD0"/>
    <w:rsid w:val="00AA762A"/>
    <w:rsid w:val="00AB065E"/>
    <w:rsid w:val="00AB07AB"/>
    <w:rsid w:val="00AB0D32"/>
    <w:rsid w:val="00AB1265"/>
    <w:rsid w:val="00AB225A"/>
    <w:rsid w:val="00AB2520"/>
    <w:rsid w:val="00AB2FFE"/>
    <w:rsid w:val="00AB32F6"/>
    <w:rsid w:val="00AB465D"/>
    <w:rsid w:val="00AB4E72"/>
    <w:rsid w:val="00AB5187"/>
    <w:rsid w:val="00AB5BCF"/>
    <w:rsid w:val="00AB7434"/>
    <w:rsid w:val="00AC12C1"/>
    <w:rsid w:val="00AC3758"/>
    <w:rsid w:val="00AC3E9C"/>
    <w:rsid w:val="00AC407D"/>
    <w:rsid w:val="00AC55A7"/>
    <w:rsid w:val="00AC5D4D"/>
    <w:rsid w:val="00AC6224"/>
    <w:rsid w:val="00AC69AD"/>
    <w:rsid w:val="00AD0BC9"/>
    <w:rsid w:val="00AD0D93"/>
    <w:rsid w:val="00AD0E06"/>
    <w:rsid w:val="00AD19F8"/>
    <w:rsid w:val="00AD1FB7"/>
    <w:rsid w:val="00AD364E"/>
    <w:rsid w:val="00AD4AB3"/>
    <w:rsid w:val="00AD5A3A"/>
    <w:rsid w:val="00AD5B74"/>
    <w:rsid w:val="00AD7A41"/>
    <w:rsid w:val="00AE02DC"/>
    <w:rsid w:val="00AE1190"/>
    <w:rsid w:val="00AE2F88"/>
    <w:rsid w:val="00AE3AEF"/>
    <w:rsid w:val="00AE449F"/>
    <w:rsid w:val="00AE5169"/>
    <w:rsid w:val="00AE6F1F"/>
    <w:rsid w:val="00AE7921"/>
    <w:rsid w:val="00AF0775"/>
    <w:rsid w:val="00AF0DC1"/>
    <w:rsid w:val="00AF0E87"/>
    <w:rsid w:val="00AF13E6"/>
    <w:rsid w:val="00AF1432"/>
    <w:rsid w:val="00AF1499"/>
    <w:rsid w:val="00AF30BA"/>
    <w:rsid w:val="00AF37CD"/>
    <w:rsid w:val="00AF5C4D"/>
    <w:rsid w:val="00AF5CFA"/>
    <w:rsid w:val="00AF5FE0"/>
    <w:rsid w:val="00AF67FF"/>
    <w:rsid w:val="00AF6B0E"/>
    <w:rsid w:val="00AF723E"/>
    <w:rsid w:val="00AF78B3"/>
    <w:rsid w:val="00AF7BF4"/>
    <w:rsid w:val="00B002DB"/>
    <w:rsid w:val="00B00643"/>
    <w:rsid w:val="00B00922"/>
    <w:rsid w:val="00B00D6D"/>
    <w:rsid w:val="00B00F81"/>
    <w:rsid w:val="00B011CB"/>
    <w:rsid w:val="00B016B7"/>
    <w:rsid w:val="00B0190E"/>
    <w:rsid w:val="00B02E4F"/>
    <w:rsid w:val="00B03348"/>
    <w:rsid w:val="00B03ED6"/>
    <w:rsid w:val="00B03FBD"/>
    <w:rsid w:val="00B04860"/>
    <w:rsid w:val="00B05010"/>
    <w:rsid w:val="00B066F3"/>
    <w:rsid w:val="00B07532"/>
    <w:rsid w:val="00B07F92"/>
    <w:rsid w:val="00B1050D"/>
    <w:rsid w:val="00B1065F"/>
    <w:rsid w:val="00B10DF6"/>
    <w:rsid w:val="00B144EF"/>
    <w:rsid w:val="00B14C6E"/>
    <w:rsid w:val="00B15209"/>
    <w:rsid w:val="00B15D92"/>
    <w:rsid w:val="00B15FD4"/>
    <w:rsid w:val="00B161C7"/>
    <w:rsid w:val="00B16F22"/>
    <w:rsid w:val="00B17547"/>
    <w:rsid w:val="00B206B6"/>
    <w:rsid w:val="00B2089C"/>
    <w:rsid w:val="00B20D9B"/>
    <w:rsid w:val="00B20FC9"/>
    <w:rsid w:val="00B21B14"/>
    <w:rsid w:val="00B22889"/>
    <w:rsid w:val="00B2297D"/>
    <w:rsid w:val="00B22B8A"/>
    <w:rsid w:val="00B23A70"/>
    <w:rsid w:val="00B2432A"/>
    <w:rsid w:val="00B24344"/>
    <w:rsid w:val="00B25856"/>
    <w:rsid w:val="00B26B87"/>
    <w:rsid w:val="00B27440"/>
    <w:rsid w:val="00B30727"/>
    <w:rsid w:val="00B30CF7"/>
    <w:rsid w:val="00B31067"/>
    <w:rsid w:val="00B31EBC"/>
    <w:rsid w:val="00B32B4A"/>
    <w:rsid w:val="00B330AE"/>
    <w:rsid w:val="00B33DCE"/>
    <w:rsid w:val="00B34E12"/>
    <w:rsid w:val="00B36F24"/>
    <w:rsid w:val="00B3735C"/>
    <w:rsid w:val="00B37619"/>
    <w:rsid w:val="00B3769B"/>
    <w:rsid w:val="00B409B8"/>
    <w:rsid w:val="00B45760"/>
    <w:rsid w:val="00B467F3"/>
    <w:rsid w:val="00B469F2"/>
    <w:rsid w:val="00B51459"/>
    <w:rsid w:val="00B527DE"/>
    <w:rsid w:val="00B528D3"/>
    <w:rsid w:val="00B5345F"/>
    <w:rsid w:val="00B542EB"/>
    <w:rsid w:val="00B555D8"/>
    <w:rsid w:val="00B558A6"/>
    <w:rsid w:val="00B56292"/>
    <w:rsid w:val="00B57206"/>
    <w:rsid w:val="00B614D8"/>
    <w:rsid w:val="00B6161D"/>
    <w:rsid w:val="00B624F8"/>
    <w:rsid w:val="00B62A35"/>
    <w:rsid w:val="00B6306D"/>
    <w:rsid w:val="00B6580E"/>
    <w:rsid w:val="00B66480"/>
    <w:rsid w:val="00B7076A"/>
    <w:rsid w:val="00B714F0"/>
    <w:rsid w:val="00B71F46"/>
    <w:rsid w:val="00B72B72"/>
    <w:rsid w:val="00B73A21"/>
    <w:rsid w:val="00B73C80"/>
    <w:rsid w:val="00B74539"/>
    <w:rsid w:val="00B74896"/>
    <w:rsid w:val="00B7619A"/>
    <w:rsid w:val="00B76480"/>
    <w:rsid w:val="00B77DBC"/>
    <w:rsid w:val="00B77EFA"/>
    <w:rsid w:val="00B80001"/>
    <w:rsid w:val="00B80DF1"/>
    <w:rsid w:val="00B8314A"/>
    <w:rsid w:val="00B84083"/>
    <w:rsid w:val="00B846B7"/>
    <w:rsid w:val="00B85A67"/>
    <w:rsid w:val="00B85B65"/>
    <w:rsid w:val="00B86636"/>
    <w:rsid w:val="00B86EB4"/>
    <w:rsid w:val="00B87881"/>
    <w:rsid w:val="00B91914"/>
    <w:rsid w:val="00B922C6"/>
    <w:rsid w:val="00B9307F"/>
    <w:rsid w:val="00B95B1E"/>
    <w:rsid w:val="00B95F09"/>
    <w:rsid w:val="00B9601D"/>
    <w:rsid w:val="00B96106"/>
    <w:rsid w:val="00B963F2"/>
    <w:rsid w:val="00B96BE6"/>
    <w:rsid w:val="00B9702C"/>
    <w:rsid w:val="00B97377"/>
    <w:rsid w:val="00BA075B"/>
    <w:rsid w:val="00BA1930"/>
    <w:rsid w:val="00BA281B"/>
    <w:rsid w:val="00BA3289"/>
    <w:rsid w:val="00BA3639"/>
    <w:rsid w:val="00BA363A"/>
    <w:rsid w:val="00BA3932"/>
    <w:rsid w:val="00BA418A"/>
    <w:rsid w:val="00BA7495"/>
    <w:rsid w:val="00BB1942"/>
    <w:rsid w:val="00BB1E2C"/>
    <w:rsid w:val="00BB242D"/>
    <w:rsid w:val="00BB373C"/>
    <w:rsid w:val="00BB465A"/>
    <w:rsid w:val="00BB49C0"/>
    <w:rsid w:val="00BB595E"/>
    <w:rsid w:val="00BB5C07"/>
    <w:rsid w:val="00BB65C4"/>
    <w:rsid w:val="00BB6D42"/>
    <w:rsid w:val="00BB6EE0"/>
    <w:rsid w:val="00BC0DD5"/>
    <w:rsid w:val="00BC19A5"/>
    <w:rsid w:val="00BC1F21"/>
    <w:rsid w:val="00BC25F7"/>
    <w:rsid w:val="00BC32B7"/>
    <w:rsid w:val="00BC58C5"/>
    <w:rsid w:val="00BC5B85"/>
    <w:rsid w:val="00BC61F8"/>
    <w:rsid w:val="00BD1347"/>
    <w:rsid w:val="00BD158F"/>
    <w:rsid w:val="00BD1DC1"/>
    <w:rsid w:val="00BD320A"/>
    <w:rsid w:val="00BD3610"/>
    <w:rsid w:val="00BD451A"/>
    <w:rsid w:val="00BD45A7"/>
    <w:rsid w:val="00BD4CF7"/>
    <w:rsid w:val="00BD6207"/>
    <w:rsid w:val="00BD6281"/>
    <w:rsid w:val="00BD6CE4"/>
    <w:rsid w:val="00BD6FDA"/>
    <w:rsid w:val="00BD7762"/>
    <w:rsid w:val="00BE0ED1"/>
    <w:rsid w:val="00BE1157"/>
    <w:rsid w:val="00BE1BB2"/>
    <w:rsid w:val="00BE29F0"/>
    <w:rsid w:val="00BE2A74"/>
    <w:rsid w:val="00BE3575"/>
    <w:rsid w:val="00BE6541"/>
    <w:rsid w:val="00BF0E5C"/>
    <w:rsid w:val="00BF5580"/>
    <w:rsid w:val="00BF5B0D"/>
    <w:rsid w:val="00BF6078"/>
    <w:rsid w:val="00BF6F73"/>
    <w:rsid w:val="00BF6FAD"/>
    <w:rsid w:val="00BF7A6F"/>
    <w:rsid w:val="00C03632"/>
    <w:rsid w:val="00C053A8"/>
    <w:rsid w:val="00C0653F"/>
    <w:rsid w:val="00C07DFF"/>
    <w:rsid w:val="00C10DFF"/>
    <w:rsid w:val="00C15E24"/>
    <w:rsid w:val="00C16358"/>
    <w:rsid w:val="00C16900"/>
    <w:rsid w:val="00C1699C"/>
    <w:rsid w:val="00C17555"/>
    <w:rsid w:val="00C20463"/>
    <w:rsid w:val="00C239FC"/>
    <w:rsid w:val="00C23EC3"/>
    <w:rsid w:val="00C24B17"/>
    <w:rsid w:val="00C24C9C"/>
    <w:rsid w:val="00C2550D"/>
    <w:rsid w:val="00C25573"/>
    <w:rsid w:val="00C26CB8"/>
    <w:rsid w:val="00C3078A"/>
    <w:rsid w:val="00C313CE"/>
    <w:rsid w:val="00C31EA7"/>
    <w:rsid w:val="00C3245F"/>
    <w:rsid w:val="00C32655"/>
    <w:rsid w:val="00C343A0"/>
    <w:rsid w:val="00C351A8"/>
    <w:rsid w:val="00C35655"/>
    <w:rsid w:val="00C36FB8"/>
    <w:rsid w:val="00C36FE1"/>
    <w:rsid w:val="00C37089"/>
    <w:rsid w:val="00C37502"/>
    <w:rsid w:val="00C40428"/>
    <w:rsid w:val="00C407AA"/>
    <w:rsid w:val="00C4087A"/>
    <w:rsid w:val="00C40920"/>
    <w:rsid w:val="00C41096"/>
    <w:rsid w:val="00C4130A"/>
    <w:rsid w:val="00C42138"/>
    <w:rsid w:val="00C433EC"/>
    <w:rsid w:val="00C45354"/>
    <w:rsid w:val="00C45676"/>
    <w:rsid w:val="00C464CA"/>
    <w:rsid w:val="00C4672B"/>
    <w:rsid w:val="00C47562"/>
    <w:rsid w:val="00C5190E"/>
    <w:rsid w:val="00C52B68"/>
    <w:rsid w:val="00C52D1E"/>
    <w:rsid w:val="00C53366"/>
    <w:rsid w:val="00C53891"/>
    <w:rsid w:val="00C53F7F"/>
    <w:rsid w:val="00C55B2F"/>
    <w:rsid w:val="00C56F14"/>
    <w:rsid w:val="00C574B8"/>
    <w:rsid w:val="00C60AB8"/>
    <w:rsid w:val="00C621C1"/>
    <w:rsid w:val="00C622B6"/>
    <w:rsid w:val="00C658CA"/>
    <w:rsid w:val="00C65FEB"/>
    <w:rsid w:val="00C66911"/>
    <w:rsid w:val="00C70961"/>
    <w:rsid w:val="00C70CF6"/>
    <w:rsid w:val="00C71128"/>
    <w:rsid w:val="00C71AC2"/>
    <w:rsid w:val="00C75006"/>
    <w:rsid w:val="00C751EE"/>
    <w:rsid w:val="00C75980"/>
    <w:rsid w:val="00C75A0C"/>
    <w:rsid w:val="00C75BD7"/>
    <w:rsid w:val="00C76024"/>
    <w:rsid w:val="00C80049"/>
    <w:rsid w:val="00C81853"/>
    <w:rsid w:val="00C8233E"/>
    <w:rsid w:val="00C83FB6"/>
    <w:rsid w:val="00C843E2"/>
    <w:rsid w:val="00C84465"/>
    <w:rsid w:val="00C8617C"/>
    <w:rsid w:val="00C86722"/>
    <w:rsid w:val="00C86CD0"/>
    <w:rsid w:val="00C879AF"/>
    <w:rsid w:val="00C87FA0"/>
    <w:rsid w:val="00C91511"/>
    <w:rsid w:val="00C91672"/>
    <w:rsid w:val="00C94067"/>
    <w:rsid w:val="00C94F26"/>
    <w:rsid w:val="00C9575B"/>
    <w:rsid w:val="00C97930"/>
    <w:rsid w:val="00CA0C3A"/>
    <w:rsid w:val="00CA2368"/>
    <w:rsid w:val="00CA2662"/>
    <w:rsid w:val="00CA26FC"/>
    <w:rsid w:val="00CA36F1"/>
    <w:rsid w:val="00CA5F3F"/>
    <w:rsid w:val="00CA6D82"/>
    <w:rsid w:val="00CA75BC"/>
    <w:rsid w:val="00CB04EB"/>
    <w:rsid w:val="00CB296C"/>
    <w:rsid w:val="00CB4B4A"/>
    <w:rsid w:val="00CB585D"/>
    <w:rsid w:val="00CB5FBA"/>
    <w:rsid w:val="00CB61B4"/>
    <w:rsid w:val="00CB7B43"/>
    <w:rsid w:val="00CB7B8A"/>
    <w:rsid w:val="00CC07BC"/>
    <w:rsid w:val="00CC1263"/>
    <w:rsid w:val="00CC2E62"/>
    <w:rsid w:val="00CC392A"/>
    <w:rsid w:val="00CC4BB2"/>
    <w:rsid w:val="00CC576E"/>
    <w:rsid w:val="00CC5F3F"/>
    <w:rsid w:val="00CC6B6C"/>
    <w:rsid w:val="00CC6F92"/>
    <w:rsid w:val="00CC70DF"/>
    <w:rsid w:val="00CC766B"/>
    <w:rsid w:val="00CD0EEF"/>
    <w:rsid w:val="00CD506F"/>
    <w:rsid w:val="00CD6A85"/>
    <w:rsid w:val="00CD70B5"/>
    <w:rsid w:val="00CE0D91"/>
    <w:rsid w:val="00CE153D"/>
    <w:rsid w:val="00CE21D8"/>
    <w:rsid w:val="00CE29C1"/>
    <w:rsid w:val="00CE2E57"/>
    <w:rsid w:val="00CE316E"/>
    <w:rsid w:val="00CE4347"/>
    <w:rsid w:val="00CE4DAE"/>
    <w:rsid w:val="00CE6A67"/>
    <w:rsid w:val="00CE6E08"/>
    <w:rsid w:val="00CE7151"/>
    <w:rsid w:val="00CE7421"/>
    <w:rsid w:val="00CE74AE"/>
    <w:rsid w:val="00CE7BF4"/>
    <w:rsid w:val="00CF0038"/>
    <w:rsid w:val="00CF01BC"/>
    <w:rsid w:val="00CF0557"/>
    <w:rsid w:val="00CF100A"/>
    <w:rsid w:val="00CF1101"/>
    <w:rsid w:val="00CF22C3"/>
    <w:rsid w:val="00CF32AE"/>
    <w:rsid w:val="00CF3354"/>
    <w:rsid w:val="00CF3B07"/>
    <w:rsid w:val="00CF4821"/>
    <w:rsid w:val="00CF66F7"/>
    <w:rsid w:val="00CF7079"/>
    <w:rsid w:val="00CF7A93"/>
    <w:rsid w:val="00D01CDB"/>
    <w:rsid w:val="00D02660"/>
    <w:rsid w:val="00D02AAA"/>
    <w:rsid w:val="00D03B4B"/>
    <w:rsid w:val="00D03BDF"/>
    <w:rsid w:val="00D03CD4"/>
    <w:rsid w:val="00D03EB7"/>
    <w:rsid w:val="00D041E5"/>
    <w:rsid w:val="00D048F4"/>
    <w:rsid w:val="00D04EEE"/>
    <w:rsid w:val="00D056FA"/>
    <w:rsid w:val="00D072BC"/>
    <w:rsid w:val="00D07BF7"/>
    <w:rsid w:val="00D1177B"/>
    <w:rsid w:val="00D12573"/>
    <w:rsid w:val="00D12B82"/>
    <w:rsid w:val="00D13D24"/>
    <w:rsid w:val="00D1455F"/>
    <w:rsid w:val="00D14DB1"/>
    <w:rsid w:val="00D15A57"/>
    <w:rsid w:val="00D16C59"/>
    <w:rsid w:val="00D17433"/>
    <w:rsid w:val="00D17981"/>
    <w:rsid w:val="00D17BEA"/>
    <w:rsid w:val="00D2202A"/>
    <w:rsid w:val="00D222BF"/>
    <w:rsid w:val="00D23009"/>
    <w:rsid w:val="00D2341E"/>
    <w:rsid w:val="00D23996"/>
    <w:rsid w:val="00D23DC4"/>
    <w:rsid w:val="00D240A8"/>
    <w:rsid w:val="00D249F1"/>
    <w:rsid w:val="00D25BEC"/>
    <w:rsid w:val="00D26F9F"/>
    <w:rsid w:val="00D270A5"/>
    <w:rsid w:val="00D270F6"/>
    <w:rsid w:val="00D27280"/>
    <w:rsid w:val="00D30658"/>
    <w:rsid w:val="00D30ECE"/>
    <w:rsid w:val="00D30FDC"/>
    <w:rsid w:val="00D31FDF"/>
    <w:rsid w:val="00D3419C"/>
    <w:rsid w:val="00D36C91"/>
    <w:rsid w:val="00D41D46"/>
    <w:rsid w:val="00D42CE1"/>
    <w:rsid w:val="00D4342E"/>
    <w:rsid w:val="00D4379F"/>
    <w:rsid w:val="00D44261"/>
    <w:rsid w:val="00D45274"/>
    <w:rsid w:val="00D468EA"/>
    <w:rsid w:val="00D46AE9"/>
    <w:rsid w:val="00D4707D"/>
    <w:rsid w:val="00D47BBC"/>
    <w:rsid w:val="00D51257"/>
    <w:rsid w:val="00D542FF"/>
    <w:rsid w:val="00D5458F"/>
    <w:rsid w:val="00D548A5"/>
    <w:rsid w:val="00D551AD"/>
    <w:rsid w:val="00D5548A"/>
    <w:rsid w:val="00D55A0F"/>
    <w:rsid w:val="00D56476"/>
    <w:rsid w:val="00D57D8A"/>
    <w:rsid w:val="00D6077C"/>
    <w:rsid w:val="00D609EF"/>
    <w:rsid w:val="00D60DE4"/>
    <w:rsid w:val="00D62C3E"/>
    <w:rsid w:val="00D632F5"/>
    <w:rsid w:val="00D6381C"/>
    <w:rsid w:val="00D63A29"/>
    <w:rsid w:val="00D652C2"/>
    <w:rsid w:val="00D65472"/>
    <w:rsid w:val="00D659D4"/>
    <w:rsid w:val="00D703BF"/>
    <w:rsid w:val="00D71268"/>
    <w:rsid w:val="00D71AE4"/>
    <w:rsid w:val="00D748A7"/>
    <w:rsid w:val="00D749E3"/>
    <w:rsid w:val="00D75257"/>
    <w:rsid w:val="00D75836"/>
    <w:rsid w:val="00D760A3"/>
    <w:rsid w:val="00D8076D"/>
    <w:rsid w:val="00D8167D"/>
    <w:rsid w:val="00D81FA5"/>
    <w:rsid w:val="00D82CA5"/>
    <w:rsid w:val="00D85035"/>
    <w:rsid w:val="00D85772"/>
    <w:rsid w:val="00D85EF7"/>
    <w:rsid w:val="00D862F3"/>
    <w:rsid w:val="00D907C0"/>
    <w:rsid w:val="00D91C62"/>
    <w:rsid w:val="00D92EBD"/>
    <w:rsid w:val="00D9381E"/>
    <w:rsid w:val="00D93E24"/>
    <w:rsid w:val="00D94B29"/>
    <w:rsid w:val="00D9537B"/>
    <w:rsid w:val="00D972D6"/>
    <w:rsid w:val="00D97C4D"/>
    <w:rsid w:val="00D97DA9"/>
    <w:rsid w:val="00DA2B94"/>
    <w:rsid w:val="00DA42E8"/>
    <w:rsid w:val="00DA4F16"/>
    <w:rsid w:val="00DA5804"/>
    <w:rsid w:val="00DA58F8"/>
    <w:rsid w:val="00DA5D3C"/>
    <w:rsid w:val="00DA5FDF"/>
    <w:rsid w:val="00DA6883"/>
    <w:rsid w:val="00DA773B"/>
    <w:rsid w:val="00DB0052"/>
    <w:rsid w:val="00DB0B69"/>
    <w:rsid w:val="00DB22B7"/>
    <w:rsid w:val="00DB22CB"/>
    <w:rsid w:val="00DB36BE"/>
    <w:rsid w:val="00DB37AB"/>
    <w:rsid w:val="00DB42AC"/>
    <w:rsid w:val="00DB4662"/>
    <w:rsid w:val="00DB48B0"/>
    <w:rsid w:val="00DB61B9"/>
    <w:rsid w:val="00DB6543"/>
    <w:rsid w:val="00DB66C0"/>
    <w:rsid w:val="00DB66CF"/>
    <w:rsid w:val="00DB6F8F"/>
    <w:rsid w:val="00DC073B"/>
    <w:rsid w:val="00DC0947"/>
    <w:rsid w:val="00DC12C8"/>
    <w:rsid w:val="00DC173B"/>
    <w:rsid w:val="00DC1907"/>
    <w:rsid w:val="00DC1F1C"/>
    <w:rsid w:val="00DC31E7"/>
    <w:rsid w:val="00DC45FF"/>
    <w:rsid w:val="00DC568C"/>
    <w:rsid w:val="00DC5ED6"/>
    <w:rsid w:val="00DC6F1E"/>
    <w:rsid w:val="00DD0406"/>
    <w:rsid w:val="00DD3A60"/>
    <w:rsid w:val="00DD41CE"/>
    <w:rsid w:val="00DD4629"/>
    <w:rsid w:val="00DD4FF8"/>
    <w:rsid w:val="00DD6CFE"/>
    <w:rsid w:val="00DD7A86"/>
    <w:rsid w:val="00DE027C"/>
    <w:rsid w:val="00DE1417"/>
    <w:rsid w:val="00DE2342"/>
    <w:rsid w:val="00DE3B83"/>
    <w:rsid w:val="00DE53A9"/>
    <w:rsid w:val="00DE5977"/>
    <w:rsid w:val="00DE646C"/>
    <w:rsid w:val="00DE6B08"/>
    <w:rsid w:val="00DE70ED"/>
    <w:rsid w:val="00DE7DFE"/>
    <w:rsid w:val="00DF0410"/>
    <w:rsid w:val="00DF08AA"/>
    <w:rsid w:val="00DF1685"/>
    <w:rsid w:val="00DF1780"/>
    <w:rsid w:val="00DF1DE2"/>
    <w:rsid w:val="00DF281A"/>
    <w:rsid w:val="00DF3A27"/>
    <w:rsid w:val="00DF4330"/>
    <w:rsid w:val="00DF47C4"/>
    <w:rsid w:val="00DF6352"/>
    <w:rsid w:val="00E00617"/>
    <w:rsid w:val="00E00E15"/>
    <w:rsid w:val="00E01110"/>
    <w:rsid w:val="00E0246C"/>
    <w:rsid w:val="00E02CB2"/>
    <w:rsid w:val="00E035EA"/>
    <w:rsid w:val="00E04BA7"/>
    <w:rsid w:val="00E04CE6"/>
    <w:rsid w:val="00E04E08"/>
    <w:rsid w:val="00E05785"/>
    <w:rsid w:val="00E06E39"/>
    <w:rsid w:val="00E07BDA"/>
    <w:rsid w:val="00E07CF4"/>
    <w:rsid w:val="00E112E6"/>
    <w:rsid w:val="00E114D9"/>
    <w:rsid w:val="00E120D3"/>
    <w:rsid w:val="00E12158"/>
    <w:rsid w:val="00E1344C"/>
    <w:rsid w:val="00E13BC3"/>
    <w:rsid w:val="00E13C58"/>
    <w:rsid w:val="00E16551"/>
    <w:rsid w:val="00E1700F"/>
    <w:rsid w:val="00E17A74"/>
    <w:rsid w:val="00E216E6"/>
    <w:rsid w:val="00E2177B"/>
    <w:rsid w:val="00E21874"/>
    <w:rsid w:val="00E2187F"/>
    <w:rsid w:val="00E21C0B"/>
    <w:rsid w:val="00E22D61"/>
    <w:rsid w:val="00E2333C"/>
    <w:rsid w:val="00E23B14"/>
    <w:rsid w:val="00E24320"/>
    <w:rsid w:val="00E24C76"/>
    <w:rsid w:val="00E250D3"/>
    <w:rsid w:val="00E25AF9"/>
    <w:rsid w:val="00E25B43"/>
    <w:rsid w:val="00E25D5D"/>
    <w:rsid w:val="00E26356"/>
    <w:rsid w:val="00E26899"/>
    <w:rsid w:val="00E3005C"/>
    <w:rsid w:val="00E3134A"/>
    <w:rsid w:val="00E31BA6"/>
    <w:rsid w:val="00E335C1"/>
    <w:rsid w:val="00E3393C"/>
    <w:rsid w:val="00E33951"/>
    <w:rsid w:val="00E343A6"/>
    <w:rsid w:val="00E346C8"/>
    <w:rsid w:val="00E355EC"/>
    <w:rsid w:val="00E36308"/>
    <w:rsid w:val="00E36944"/>
    <w:rsid w:val="00E40E81"/>
    <w:rsid w:val="00E423F4"/>
    <w:rsid w:val="00E42D55"/>
    <w:rsid w:val="00E43817"/>
    <w:rsid w:val="00E4517E"/>
    <w:rsid w:val="00E45C23"/>
    <w:rsid w:val="00E46F92"/>
    <w:rsid w:val="00E47F9E"/>
    <w:rsid w:val="00E502DF"/>
    <w:rsid w:val="00E51043"/>
    <w:rsid w:val="00E51617"/>
    <w:rsid w:val="00E52021"/>
    <w:rsid w:val="00E53E92"/>
    <w:rsid w:val="00E54949"/>
    <w:rsid w:val="00E5519E"/>
    <w:rsid w:val="00E552EB"/>
    <w:rsid w:val="00E55F66"/>
    <w:rsid w:val="00E61546"/>
    <w:rsid w:val="00E61E4C"/>
    <w:rsid w:val="00E62615"/>
    <w:rsid w:val="00E62769"/>
    <w:rsid w:val="00E62B6E"/>
    <w:rsid w:val="00E6333A"/>
    <w:rsid w:val="00E63905"/>
    <w:rsid w:val="00E64D23"/>
    <w:rsid w:val="00E6598E"/>
    <w:rsid w:val="00E65EE5"/>
    <w:rsid w:val="00E662DE"/>
    <w:rsid w:val="00E668A4"/>
    <w:rsid w:val="00E66ADD"/>
    <w:rsid w:val="00E66F48"/>
    <w:rsid w:val="00E67CC0"/>
    <w:rsid w:val="00E7037B"/>
    <w:rsid w:val="00E70A9B"/>
    <w:rsid w:val="00E70E17"/>
    <w:rsid w:val="00E711D6"/>
    <w:rsid w:val="00E7148D"/>
    <w:rsid w:val="00E7166D"/>
    <w:rsid w:val="00E719EE"/>
    <w:rsid w:val="00E7218F"/>
    <w:rsid w:val="00E73969"/>
    <w:rsid w:val="00E74C4F"/>
    <w:rsid w:val="00E74CC8"/>
    <w:rsid w:val="00E75CEB"/>
    <w:rsid w:val="00E762EE"/>
    <w:rsid w:val="00E763B5"/>
    <w:rsid w:val="00E764E1"/>
    <w:rsid w:val="00E80C17"/>
    <w:rsid w:val="00E8165C"/>
    <w:rsid w:val="00E82302"/>
    <w:rsid w:val="00E825EE"/>
    <w:rsid w:val="00E82C69"/>
    <w:rsid w:val="00E83A57"/>
    <w:rsid w:val="00E84499"/>
    <w:rsid w:val="00E857CD"/>
    <w:rsid w:val="00E86482"/>
    <w:rsid w:val="00E86E4B"/>
    <w:rsid w:val="00E8731D"/>
    <w:rsid w:val="00E87ABD"/>
    <w:rsid w:val="00E91433"/>
    <w:rsid w:val="00E91BC2"/>
    <w:rsid w:val="00E93DA6"/>
    <w:rsid w:val="00E95C4A"/>
    <w:rsid w:val="00E95FF8"/>
    <w:rsid w:val="00E96156"/>
    <w:rsid w:val="00E971D2"/>
    <w:rsid w:val="00E97AEC"/>
    <w:rsid w:val="00E97CFB"/>
    <w:rsid w:val="00EA03BE"/>
    <w:rsid w:val="00EA1732"/>
    <w:rsid w:val="00EA2D3D"/>
    <w:rsid w:val="00EA2F63"/>
    <w:rsid w:val="00EA6D8A"/>
    <w:rsid w:val="00EB0FE6"/>
    <w:rsid w:val="00EB2064"/>
    <w:rsid w:val="00EB2831"/>
    <w:rsid w:val="00EB529C"/>
    <w:rsid w:val="00EB5CFA"/>
    <w:rsid w:val="00EB7D6E"/>
    <w:rsid w:val="00EB7E1E"/>
    <w:rsid w:val="00EC0490"/>
    <w:rsid w:val="00EC0E44"/>
    <w:rsid w:val="00EC1A80"/>
    <w:rsid w:val="00EC362D"/>
    <w:rsid w:val="00EC44F7"/>
    <w:rsid w:val="00EC4C6B"/>
    <w:rsid w:val="00EC6AF5"/>
    <w:rsid w:val="00EC7068"/>
    <w:rsid w:val="00ED0845"/>
    <w:rsid w:val="00ED0B37"/>
    <w:rsid w:val="00ED13E4"/>
    <w:rsid w:val="00ED190F"/>
    <w:rsid w:val="00ED2189"/>
    <w:rsid w:val="00ED2CAD"/>
    <w:rsid w:val="00ED30C8"/>
    <w:rsid w:val="00ED3900"/>
    <w:rsid w:val="00ED4369"/>
    <w:rsid w:val="00ED4471"/>
    <w:rsid w:val="00ED461B"/>
    <w:rsid w:val="00ED494F"/>
    <w:rsid w:val="00ED4A31"/>
    <w:rsid w:val="00ED54B2"/>
    <w:rsid w:val="00ED78F6"/>
    <w:rsid w:val="00ED7AA6"/>
    <w:rsid w:val="00EE0614"/>
    <w:rsid w:val="00EE0E56"/>
    <w:rsid w:val="00EE2624"/>
    <w:rsid w:val="00EE4114"/>
    <w:rsid w:val="00EE47CD"/>
    <w:rsid w:val="00EE52F3"/>
    <w:rsid w:val="00EE684D"/>
    <w:rsid w:val="00EE7651"/>
    <w:rsid w:val="00EF0930"/>
    <w:rsid w:val="00EF10B1"/>
    <w:rsid w:val="00EF18BE"/>
    <w:rsid w:val="00EF3004"/>
    <w:rsid w:val="00EF3B06"/>
    <w:rsid w:val="00EF5799"/>
    <w:rsid w:val="00EF6580"/>
    <w:rsid w:val="00EF7200"/>
    <w:rsid w:val="00F001A9"/>
    <w:rsid w:val="00F012FB"/>
    <w:rsid w:val="00F01A02"/>
    <w:rsid w:val="00F01BC3"/>
    <w:rsid w:val="00F0322C"/>
    <w:rsid w:val="00F11DAD"/>
    <w:rsid w:val="00F130EE"/>
    <w:rsid w:val="00F13DB3"/>
    <w:rsid w:val="00F1447C"/>
    <w:rsid w:val="00F15EC7"/>
    <w:rsid w:val="00F1601A"/>
    <w:rsid w:val="00F208CE"/>
    <w:rsid w:val="00F21CD8"/>
    <w:rsid w:val="00F22462"/>
    <w:rsid w:val="00F22EC2"/>
    <w:rsid w:val="00F232EE"/>
    <w:rsid w:val="00F2408A"/>
    <w:rsid w:val="00F27016"/>
    <w:rsid w:val="00F271A9"/>
    <w:rsid w:val="00F274DE"/>
    <w:rsid w:val="00F30AA8"/>
    <w:rsid w:val="00F30F9A"/>
    <w:rsid w:val="00F3212F"/>
    <w:rsid w:val="00F32C44"/>
    <w:rsid w:val="00F3351D"/>
    <w:rsid w:val="00F35FCE"/>
    <w:rsid w:val="00F37113"/>
    <w:rsid w:val="00F40770"/>
    <w:rsid w:val="00F417FC"/>
    <w:rsid w:val="00F42B1F"/>
    <w:rsid w:val="00F435B2"/>
    <w:rsid w:val="00F43E10"/>
    <w:rsid w:val="00F4410A"/>
    <w:rsid w:val="00F44511"/>
    <w:rsid w:val="00F45D45"/>
    <w:rsid w:val="00F467D9"/>
    <w:rsid w:val="00F47C72"/>
    <w:rsid w:val="00F47D40"/>
    <w:rsid w:val="00F50632"/>
    <w:rsid w:val="00F51108"/>
    <w:rsid w:val="00F51FC5"/>
    <w:rsid w:val="00F53F76"/>
    <w:rsid w:val="00F554B3"/>
    <w:rsid w:val="00F55AFE"/>
    <w:rsid w:val="00F55BBF"/>
    <w:rsid w:val="00F57656"/>
    <w:rsid w:val="00F57F56"/>
    <w:rsid w:val="00F60962"/>
    <w:rsid w:val="00F6278D"/>
    <w:rsid w:val="00F6282A"/>
    <w:rsid w:val="00F62BBD"/>
    <w:rsid w:val="00F63929"/>
    <w:rsid w:val="00F65892"/>
    <w:rsid w:val="00F66477"/>
    <w:rsid w:val="00F66A22"/>
    <w:rsid w:val="00F67E97"/>
    <w:rsid w:val="00F70051"/>
    <w:rsid w:val="00F701F0"/>
    <w:rsid w:val="00F70555"/>
    <w:rsid w:val="00F718C5"/>
    <w:rsid w:val="00F72BCA"/>
    <w:rsid w:val="00F7343C"/>
    <w:rsid w:val="00F756C9"/>
    <w:rsid w:val="00F767BC"/>
    <w:rsid w:val="00F77016"/>
    <w:rsid w:val="00F77664"/>
    <w:rsid w:val="00F80E56"/>
    <w:rsid w:val="00F8107D"/>
    <w:rsid w:val="00F81B0B"/>
    <w:rsid w:val="00F81B46"/>
    <w:rsid w:val="00F84C1E"/>
    <w:rsid w:val="00F84F27"/>
    <w:rsid w:val="00F85F89"/>
    <w:rsid w:val="00F87527"/>
    <w:rsid w:val="00F90702"/>
    <w:rsid w:val="00F91343"/>
    <w:rsid w:val="00F9273B"/>
    <w:rsid w:val="00F92FD9"/>
    <w:rsid w:val="00F93375"/>
    <w:rsid w:val="00F94C3B"/>
    <w:rsid w:val="00F96E08"/>
    <w:rsid w:val="00F96E86"/>
    <w:rsid w:val="00F973CC"/>
    <w:rsid w:val="00F978F7"/>
    <w:rsid w:val="00FA04DE"/>
    <w:rsid w:val="00FA0EF5"/>
    <w:rsid w:val="00FA1CA4"/>
    <w:rsid w:val="00FA26CF"/>
    <w:rsid w:val="00FA2BA1"/>
    <w:rsid w:val="00FA2D81"/>
    <w:rsid w:val="00FA34B6"/>
    <w:rsid w:val="00FA36D9"/>
    <w:rsid w:val="00FA4456"/>
    <w:rsid w:val="00FA5B61"/>
    <w:rsid w:val="00FB03D8"/>
    <w:rsid w:val="00FB06C7"/>
    <w:rsid w:val="00FB1895"/>
    <w:rsid w:val="00FB1993"/>
    <w:rsid w:val="00FB1A29"/>
    <w:rsid w:val="00FB29E9"/>
    <w:rsid w:val="00FB2F73"/>
    <w:rsid w:val="00FB40DF"/>
    <w:rsid w:val="00FB4256"/>
    <w:rsid w:val="00FB563A"/>
    <w:rsid w:val="00FB6A37"/>
    <w:rsid w:val="00FB734F"/>
    <w:rsid w:val="00FB75DB"/>
    <w:rsid w:val="00FC0E0C"/>
    <w:rsid w:val="00FC13CD"/>
    <w:rsid w:val="00FC1B2E"/>
    <w:rsid w:val="00FC36EA"/>
    <w:rsid w:val="00FC5B39"/>
    <w:rsid w:val="00FC64D9"/>
    <w:rsid w:val="00FC6638"/>
    <w:rsid w:val="00FC7926"/>
    <w:rsid w:val="00FC7F06"/>
    <w:rsid w:val="00FD2580"/>
    <w:rsid w:val="00FD5695"/>
    <w:rsid w:val="00FD5704"/>
    <w:rsid w:val="00FD5C8E"/>
    <w:rsid w:val="00FE0A54"/>
    <w:rsid w:val="00FE2318"/>
    <w:rsid w:val="00FE3D31"/>
    <w:rsid w:val="00FE3DD7"/>
    <w:rsid w:val="00FE58CB"/>
    <w:rsid w:val="00FE72AB"/>
    <w:rsid w:val="00FF4A8A"/>
    <w:rsid w:val="00FF4C86"/>
    <w:rsid w:val="00FF6011"/>
    <w:rsid w:val="00FF6EE1"/>
    <w:rsid w:val="00FF7634"/>
    <w:rsid w:val="00FF7A39"/>
    <w:rsid w:val="00FF7DE3"/>
    <w:rsid w:val="0872338B"/>
    <w:rsid w:val="0CC46135"/>
    <w:rsid w:val="117F272A"/>
    <w:rsid w:val="161F43DC"/>
    <w:rsid w:val="1720558B"/>
    <w:rsid w:val="1A9D2D9D"/>
    <w:rsid w:val="1AD8213C"/>
    <w:rsid w:val="1B871BB6"/>
    <w:rsid w:val="1D4B3D09"/>
    <w:rsid w:val="1D870000"/>
    <w:rsid w:val="1E1E1ED0"/>
    <w:rsid w:val="1FC606D3"/>
    <w:rsid w:val="2201708C"/>
    <w:rsid w:val="23622787"/>
    <w:rsid w:val="284C64E6"/>
    <w:rsid w:val="29520551"/>
    <w:rsid w:val="29AE3663"/>
    <w:rsid w:val="2A903960"/>
    <w:rsid w:val="2E2C1FA1"/>
    <w:rsid w:val="318D41A0"/>
    <w:rsid w:val="32206C72"/>
    <w:rsid w:val="33107F03"/>
    <w:rsid w:val="3595573E"/>
    <w:rsid w:val="369342FF"/>
    <w:rsid w:val="37AD7642"/>
    <w:rsid w:val="393C6ED0"/>
    <w:rsid w:val="3CD37BBC"/>
    <w:rsid w:val="417D68B1"/>
    <w:rsid w:val="4D882F93"/>
    <w:rsid w:val="4E554A4A"/>
    <w:rsid w:val="4E5908D3"/>
    <w:rsid w:val="531E7ACE"/>
    <w:rsid w:val="58C22992"/>
    <w:rsid w:val="5C7F748F"/>
    <w:rsid w:val="620A1069"/>
    <w:rsid w:val="63394FD5"/>
    <w:rsid w:val="63C143B7"/>
    <w:rsid w:val="640E71F4"/>
    <w:rsid w:val="687E630D"/>
    <w:rsid w:val="68B83517"/>
    <w:rsid w:val="68D93501"/>
    <w:rsid w:val="6A242EE4"/>
    <w:rsid w:val="6AB9330D"/>
    <w:rsid w:val="6BBB054D"/>
    <w:rsid w:val="6D65184A"/>
    <w:rsid w:val="6FF32526"/>
    <w:rsid w:val="725454D8"/>
    <w:rsid w:val="7645046A"/>
    <w:rsid w:val="77CE623E"/>
    <w:rsid w:val="7AB86E66"/>
    <w:rsid w:val="7BD83B2F"/>
    <w:rsid w:val="7EF222BC"/>
    <w:rsid w:val="7F90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99" w:name="List Continue"/>
    <w:lsdException w:qFormat="1" w:unhideWhenUsed="0" w:uiPriority="0" w:name="List Continue 2"/>
    <w:lsdException w:qFormat="1" w:unhideWhenUsed="0" w:uiPriority="0" w:semiHidden="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name="Normal Table"/>
    <w:lsdException w:qFormat="1" w:unhideWhenUsed="0" w:uiPriority="99"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99" w:semiHidden="0" w:name="Balloon Text"/>
    <w:lsdException w:qFormat="1" w:unhideWhenUsed="0" w:uiPriority="99"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360" w:lineRule="auto"/>
      <w:jc w:val="both"/>
      <w:textAlignment w:val="baseline"/>
    </w:pPr>
    <w:rPr>
      <w:rFonts w:ascii="宋体" w:hAnsi="Times New Roman" w:eastAsia="仿宋" w:cs="Times New Roman"/>
      <w:sz w:val="28"/>
      <w:szCs w:val="21"/>
      <w:lang w:val="en-US" w:eastAsia="zh-CN" w:bidi="ar-SA"/>
    </w:rPr>
  </w:style>
  <w:style w:type="paragraph" w:styleId="3">
    <w:name w:val="heading 1"/>
    <w:basedOn w:val="1"/>
    <w:next w:val="1"/>
    <w:link w:val="140"/>
    <w:autoRedefine/>
    <w:qFormat/>
    <w:uiPriority w:val="0"/>
    <w:pPr>
      <w:keepNext/>
      <w:keepLines/>
      <w:spacing w:before="340" w:after="330" w:line="578" w:lineRule="atLeast"/>
      <w:jc w:val="center"/>
      <w:outlineLvl w:val="0"/>
    </w:pPr>
    <w:rPr>
      <w:rFonts w:eastAsia="宋体"/>
      <w:b/>
      <w:bCs/>
      <w:kern w:val="44"/>
      <w:sz w:val="32"/>
      <w:szCs w:val="44"/>
    </w:rPr>
  </w:style>
  <w:style w:type="paragraph" w:styleId="4">
    <w:name w:val="heading 2"/>
    <w:basedOn w:val="1"/>
    <w:next w:val="1"/>
    <w:link w:val="141"/>
    <w:autoRedefine/>
    <w:qFormat/>
    <w:uiPriority w:val="0"/>
    <w:pPr>
      <w:keepNext/>
      <w:keepLines/>
      <w:numPr>
        <w:ilvl w:val="1"/>
        <w:numId w:val="1"/>
      </w:numPr>
      <w:spacing w:before="260" w:after="260" w:line="416" w:lineRule="atLeast"/>
      <w:outlineLvl w:val="1"/>
    </w:pPr>
    <w:rPr>
      <w:rFonts w:ascii="Arial" w:hAnsi="Arial" w:eastAsia="宋体"/>
      <w:b/>
      <w:bCs/>
      <w:sz w:val="32"/>
      <w:szCs w:val="32"/>
    </w:rPr>
  </w:style>
  <w:style w:type="paragraph" w:styleId="5">
    <w:name w:val="heading 3"/>
    <w:basedOn w:val="1"/>
    <w:next w:val="1"/>
    <w:autoRedefine/>
    <w:qFormat/>
    <w:uiPriority w:val="0"/>
    <w:pPr>
      <w:keepNext/>
      <w:keepLines/>
      <w:numPr>
        <w:ilvl w:val="2"/>
        <w:numId w:val="2"/>
      </w:numPr>
      <w:spacing w:before="260" w:after="260" w:line="416" w:lineRule="atLeast"/>
      <w:outlineLvl w:val="2"/>
    </w:pPr>
    <w:rPr>
      <w:b/>
      <w:bCs/>
      <w:sz w:val="32"/>
      <w:szCs w:val="32"/>
    </w:rPr>
  </w:style>
  <w:style w:type="paragraph" w:styleId="6">
    <w:name w:val="heading 4"/>
    <w:basedOn w:val="1"/>
    <w:next w:val="1"/>
    <w:link w:val="142"/>
    <w:autoRedefine/>
    <w:qFormat/>
    <w:uiPriority w:val="0"/>
    <w:pPr>
      <w:keepNext/>
      <w:keepLines/>
      <w:numPr>
        <w:ilvl w:val="3"/>
        <w:numId w:val="2"/>
      </w:numPr>
      <w:spacing w:before="280" w:after="290" w:line="376" w:lineRule="atLeast"/>
      <w:outlineLvl w:val="3"/>
    </w:pPr>
    <w:rPr>
      <w:rFonts w:ascii="Arial" w:hAnsi="Arial" w:eastAsia="黑体"/>
      <w:b/>
      <w:bCs/>
      <w:szCs w:val="28"/>
    </w:rPr>
  </w:style>
  <w:style w:type="paragraph" w:styleId="7">
    <w:name w:val="heading 5"/>
    <w:basedOn w:val="1"/>
    <w:next w:val="1"/>
    <w:link w:val="143"/>
    <w:autoRedefine/>
    <w:qFormat/>
    <w:uiPriority w:val="0"/>
    <w:pPr>
      <w:keepNext/>
      <w:keepLines/>
      <w:numPr>
        <w:ilvl w:val="4"/>
        <w:numId w:val="2"/>
      </w:numPr>
      <w:spacing w:before="280" w:after="290" w:line="376" w:lineRule="atLeast"/>
      <w:outlineLvl w:val="4"/>
    </w:pPr>
    <w:rPr>
      <w:b/>
      <w:bCs/>
      <w:szCs w:val="28"/>
    </w:rPr>
  </w:style>
  <w:style w:type="paragraph" w:styleId="8">
    <w:name w:val="heading 6"/>
    <w:basedOn w:val="1"/>
    <w:next w:val="1"/>
    <w:autoRedefine/>
    <w:qFormat/>
    <w:uiPriority w:val="0"/>
    <w:pPr>
      <w:keepNext/>
      <w:keepLines/>
      <w:numPr>
        <w:ilvl w:val="5"/>
        <w:numId w:val="2"/>
      </w:numPr>
      <w:spacing w:before="240" w:after="64" w:line="320" w:lineRule="atLeast"/>
      <w:outlineLvl w:val="5"/>
    </w:pPr>
    <w:rPr>
      <w:rFonts w:ascii="Arial" w:hAnsi="Arial" w:eastAsia="黑体"/>
      <w:b/>
      <w:bCs/>
      <w:sz w:val="24"/>
      <w:szCs w:val="24"/>
    </w:rPr>
  </w:style>
  <w:style w:type="paragraph" w:styleId="9">
    <w:name w:val="heading 7"/>
    <w:basedOn w:val="1"/>
    <w:next w:val="1"/>
    <w:autoRedefine/>
    <w:qFormat/>
    <w:uiPriority w:val="0"/>
    <w:pPr>
      <w:keepNext/>
      <w:keepLines/>
      <w:numPr>
        <w:ilvl w:val="6"/>
        <w:numId w:val="2"/>
      </w:numPr>
      <w:spacing w:before="240" w:after="64" w:line="320" w:lineRule="atLeast"/>
      <w:outlineLvl w:val="6"/>
    </w:pPr>
    <w:rPr>
      <w:b/>
      <w:bCs/>
      <w:sz w:val="24"/>
      <w:szCs w:val="24"/>
    </w:rPr>
  </w:style>
  <w:style w:type="paragraph" w:styleId="10">
    <w:name w:val="heading 8"/>
    <w:basedOn w:val="1"/>
    <w:next w:val="1"/>
    <w:autoRedefine/>
    <w:qFormat/>
    <w:uiPriority w:val="0"/>
    <w:pPr>
      <w:keepNext/>
      <w:keepLines/>
      <w:numPr>
        <w:ilvl w:val="7"/>
        <w:numId w:val="2"/>
      </w:numPr>
      <w:spacing w:before="240" w:after="64" w:line="320" w:lineRule="atLeast"/>
      <w:outlineLvl w:val="7"/>
    </w:pPr>
    <w:rPr>
      <w:rFonts w:ascii="Arial" w:hAnsi="Arial" w:eastAsia="黑体"/>
      <w:sz w:val="24"/>
      <w:szCs w:val="24"/>
    </w:rPr>
  </w:style>
  <w:style w:type="paragraph" w:styleId="11">
    <w:name w:val="heading 9"/>
    <w:basedOn w:val="1"/>
    <w:next w:val="1"/>
    <w:autoRedefine/>
    <w:qFormat/>
    <w:uiPriority w:val="0"/>
    <w:pPr>
      <w:keepNext/>
      <w:keepLines/>
      <w:numPr>
        <w:ilvl w:val="8"/>
        <w:numId w:val="2"/>
      </w:numPr>
      <w:spacing w:before="240" w:after="64" w:line="320" w:lineRule="atLeast"/>
      <w:outlineLvl w:val="8"/>
    </w:pPr>
    <w:rPr>
      <w:rFonts w:ascii="Arial" w:hAnsi="Arial" w:eastAsia="黑体"/>
    </w:rPr>
  </w:style>
  <w:style w:type="character" w:default="1" w:styleId="122">
    <w:name w:val="Default Paragraph Font"/>
    <w:autoRedefine/>
    <w:semiHidden/>
    <w:unhideWhenUsed/>
    <w:qFormat/>
    <w:uiPriority w:val="1"/>
  </w:style>
  <w:style w:type="table" w:default="1" w:styleId="77">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qFormat/>
    <w:uiPriority w:val="0"/>
    <w:pPr>
      <w:ind w:left="100" w:leftChars="200" w:hanging="200" w:hangingChars="200"/>
    </w:p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1680"/>
      <w:jc w:val="left"/>
    </w:pPr>
    <w:rPr>
      <w:rFonts w:ascii="Calibri" w:hAnsi="Calibri"/>
      <w:sz w:val="18"/>
      <w:szCs w:val="18"/>
    </w:rPr>
  </w:style>
  <w:style w:type="paragraph" w:styleId="14">
    <w:name w:val="List Number 2"/>
    <w:basedOn w:val="1"/>
    <w:autoRedefine/>
    <w:qFormat/>
    <w:uiPriority w:val="0"/>
    <w:pPr>
      <w:numPr>
        <w:ilvl w:val="0"/>
        <w:numId w:val="3"/>
      </w:numPr>
    </w:pPr>
  </w:style>
  <w:style w:type="paragraph" w:styleId="15">
    <w:name w:val="Note Heading"/>
    <w:basedOn w:val="1"/>
    <w:next w:val="1"/>
    <w:autoRedefine/>
    <w:semiHidden/>
    <w:qFormat/>
    <w:uiPriority w:val="0"/>
    <w:pPr>
      <w:jc w:val="center"/>
    </w:pPr>
  </w:style>
  <w:style w:type="paragraph" w:styleId="16">
    <w:name w:val="List Bullet 4"/>
    <w:basedOn w:val="1"/>
    <w:autoRedefine/>
    <w:semiHidden/>
    <w:qFormat/>
    <w:uiPriority w:val="0"/>
    <w:pPr>
      <w:numPr>
        <w:ilvl w:val="0"/>
        <w:numId w:val="4"/>
      </w:numPr>
    </w:pPr>
  </w:style>
  <w:style w:type="paragraph" w:styleId="17">
    <w:name w:val="E-mail Signature"/>
    <w:basedOn w:val="1"/>
    <w:autoRedefine/>
    <w:semiHidden/>
    <w:qFormat/>
    <w:uiPriority w:val="0"/>
  </w:style>
  <w:style w:type="paragraph" w:styleId="18">
    <w:name w:val="List Number"/>
    <w:basedOn w:val="1"/>
    <w:autoRedefine/>
    <w:qFormat/>
    <w:uiPriority w:val="0"/>
    <w:pPr>
      <w:numPr>
        <w:ilvl w:val="0"/>
        <w:numId w:val="5"/>
      </w:numPr>
    </w:pPr>
  </w:style>
  <w:style w:type="paragraph" w:styleId="19">
    <w:name w:val="Normal Indent"/>
    <w:basedOn w:val="1"/>
    <w:link w:val="144"/>
    <w:autoRedefine/>
    <w:qFormat/>
    <w:uiPriority w:val="0"/>
    <w:rPr>
      <w:rFonts w:eastAsia="宋体"/>
      <w:b/>
    </w:rPr>
  </w:style>
  <w:style w:type="paragraph" w:styleId="20">
    <w:name w:val="List Bullet"/>
    <w:basedOn w:val="1"/>
    <w:autoRedefine/>
    <w:qFormat/>
    <w:uiPriority w:val="0"/>
    <w:pPr>
      <w:numPr>
        <w:ilvl w:val="0"/>
        <w:numId w:val="6"/>
      </w:numPr>
    </w:pPr>
  </w:style>
  <w:style w:type="paragraph" w:styleId="21">
    <w:name w:val="envelope address"/>
    <w:basedOn w:val="1"/>
    <w:autoRedefine/>
    <w:semiHidden/>
    <w:qFormat/>
    <w:uiPriority w:val="0"/>
    <w:pPr>
      <w:framePr w:w="7920" w:h="1980" w:hRule="exact" w:hSpace="180" w:wrap="around" w:vAnchor="margin" w:hAnchor="page" w:xAlign="center" w:yAlign="bottom"/>
      <w:snapToGrid w:val="0"/>
      <w:ind w:left="100" w:leftChars="1400"/>
    </w:pPr>
    <w:rPr>
      <w:rFonts w:ascii="Arial" w:hAnsi="Arial" w:cs="Arial"/>
      <w:szCs w:val="24"/>
    </w:rPr>
  </w:style>
  <w:style w:type="paragraph" w:styleId="22">
    <w:name w:val="Document Map"/>
    <w:basedOn w:val="1"/>
    <w:link w:val="145"/>
    <w:autoRedefine/>
    <w:qFormat/>
    <w:uiPriority w:val="0"/>
    <w:pPr>
      <w:shd w:val="clear" w:color="auto" w:fill="000080"/>
    </w:pPr>
    <w:rPr>
      <w:sz w:val="24"/>
    </w:rPr>
  </w:style>
  <w:style w:type="paragraph" w:styleId="23">
    <w:name w:val="annotation text"/>
    <w:basedOn w:val="1"/>
    <w:link w:val="146"/>
    <w:autoRedefine/>
    <w:qFormat/>
    <w:uiPriority w:val="0"/>
    <w:pPr>
      <w:adjustRightInd/>
      <w:spacing w:line="240" w:lineRule="auto"/>
      <w:jc w:val="left"/>
      <w:textAlignment w:val="auto"/>
    </w:pPr>
    <w:rPr>
      <w:rFonts w:ascii="Times New Roman" w:eastAsia="宋体"/>
      <w:kern w:val="2"/>
      <w:sz w:val="21"/>
    </w:rPr>
  </w:style>
  <w:style w:type="paragraph" w:styleId="24">
    <w:name w:val="Salutation"/>
    <w:basedOn w:val="1"/>
    <w:next w:val="1"/>
    <w:link w:val="147"/>
    <w:autoRedefine/>
    <w:qFormat/>
    <w:uiPriority w:val="0"/>
    <w:rPr>
      <w:sz w:val="24"/>
    </w:rPr>
  </w:style>
  <w:style w:type="paragraph" w:styleId="25">
    <w:name w:val="Body Text 3"/>
    <w:basedOn w:val="1"/>
    <w:autoRedefine/>
    <w:qFormat/>
    <w:uiPriority w:val="0"/>
    <w:pPr>
      <w:spacing w:after="120"/>
    </w:pPr>
    <w:rPr>
      <w:sz w:val="16"/>
      <w:szCs w:val="16"/>
    </w:rPr>
  </w:style>
  <w:style w:type="paragraph" w:styleId="26">
    <w:name w:val="Closing"/>
    <w:basedOn w:val="1"/>
    <w:autoRedefine/>
    <w:semiHidden/>
    <w:qFormat/>
    <w:uiPriority w:val="0"/>
    <w:pPr>
      <w:ind w:left="100" w:leftChars="2100"/>
    </w:pPr>
  </w:style>
  <w:style w:type="paragraph" w:styleId="27">
    <w:name w:val="List Bullet 3"/>
    <w:basedOn w:val="1"/>
    <w:autoRedefine/>
    <w:semiHidden/>
    <w:qFormat/>
    <w:uiPriority w:val="0"/>
    <w:pPr>
      <w:numPr>
        <w:ilvl w:val="0"/>
        <w:numId w:val="7"/>
      </w:numPr>
    </w:pPr>
  </w:style>
  <w:style w:type="paragraph" w:styleId="28">
    <w:name w:val="Body Text"/>
    <w:basedOn w:val="1"/>
    <w:link w:val="148"/>
    <w:autoRedefine/>
    <w:qFormat/>
    <w:uiPriority w:val="0"/>
    <w:pPr>
      <w:spacing w:after="120"/>
    </w:pPr>
    <w:rPr>
      <w:sz w:val="24"/>
    </w:rPr>
  </w:style>
  <w:style w:type="paragraph" w:styleId="29">
    <w:name w:val="Body Text Indent"/>
    <w:basedOn w:val="1"/>
    <w:link w:val="149"/>
    <w:autoRedefine/>
    <w:qFormat/>
    <w:uiPriority w:val="0"/>
    <w:pPr>
      <w:spacing w:after="120"/>
      <w:ind w:left="420" w:leftChars="200"/>
    </w:pPr>
    <w:rPr>
      <w:sz w:val="24"/>
    </w:rPr>
  </w:style>
  <w:style w:type="paragraph" w:styleId="30">
    <w:name w:val="List Number 3"/>
    <w:basedOn w:val="1"/>
    <w:semiHidden/>
    <w:qFormat/>
    <w:uiPriority w:val="0"/>
    <w:pPr>
      <w:numPr>
        <w:ilvl w:val="0"/>
        <w:numId w:val="8"/>
      </w:numPr>
    </w:pPr>
  </w:style>
  <w:style w:type="paragraph" w:styleId="31">
    <w:name w:val="List Continue"/>
    <w:basedOn w:val="1"/>
    <w:autoRedefine/>
    <w:semiHidden/>
    <w:qFormat/>
    <w:uiPriority w:val="99"/>
    <w:pPr>
      <w:spacing w:after="120"/>
      <w:ind w:left="420" w:leftChars="200"/>
    </w:pPr>
  </w:style>
  <w:style w:type="paragraph" w:styleId="32">
    <w:name w:val="Block Text"/>
    <w:basedOn w:val="1"/>
    <w:autoRedefine/>
    <w:semiHidden/>
    <w:qFormat/>
    <w:uiPriority w:val="0"/>
    <w:pPr>
      <w:spacing w:after="120"/>
      <w:ind w:left="1440" w:leftChars="700" w:right="1440" w:rightChars="700"/>
    </w:pPr>
  </w:style>
  <w:style w:type="paragraph" w:styleId="33">
    <w:name w:val="List Bullet 2"/>
    <w:basedOn w:val="1"/>
    <w:autoRedefine/>
    <w:semiHidden/>
    <w:qFormat/>
    <w:uiPriority w:val="0"/>
    <w:pPr>
      <w:numPr>
        <w:ilvl w:val="0"/>
        <w:numId w:val="9"/>
      </w:numPr>
    </w:pPr>
  </w:style>
  <w:style w:type="paragraph" w:styleId="34">
    <w:name w:val="HTML Address"/>
    <w:basedOn w:val="1"/>
    <w:autoRedefine/>
    <w:semiHidden/>
    <w:qFormat/>
    <w:uiPriority w:val="0"/>
    <w:rPr>
      <w:i/>
      <w:iCs/>
    </w:rPr>
  </w:style>
  <w:style w:type="paragraph" w:styleId="35">
    <w:name w:val="toc 5"/>
    <w:basedOn w:val="1"/>
    <w:next w:val="1"/>
    <w:autoRedefine/>
    <w:qFormat/>
    <w:uiPriority w:val="0"/>
    <w:pPr>
      <w:ind w:left="1120"/>
      <w:jc w:val="left"/>
    </w:pPr>
    <w:rPr>
      <w:rFonts w:ascii="Calibri" w:hAnsi="Calibri"/>
      <w:sz w:val="18"/>
      <w:szCs w:val="18"/>
    </w:rPr>
  </w:style>
  <w:style w:type="paragraph" w:styleId="36">
    <w:name w:val="toc 3"/>
    <w:basedOn w:val="1"/>
    <w:next w:val="1"/>
    <w:autoRedefine/>
    <w:qFormat/>
    <w:uiPriority w:val="39"/>
    <w:pPr>
      <w:ind w:left="560"/>
      <w:jc w:val="left"/>
    </w:pPr>
    <w:rPr>
      <w:rFonts w:ascii="Calibri" w:hAnsi="Calibri"/>
      <w:i/>
      <w:iCs/>
      <w:sz w:val="20"/>
      <w:szCs w:val="20"/>
    </w:rPr>
  </w:style>
  <w:style w:type="paragraph" w:styleId="37">
    <w:name w:val="Plain Text"/>
    <w:basedOn w:val="1"/>
    <w:link w:val="150"/>
    <w:qFormat/>
    <w:uiPriority w:val="0"/>
    <w:rPr>
      <w:rFonts w:hAnsi="Courier New"/>
      <w:sz w:val="21"/>
    </w:rPr>
  </w:style>
  <w:style w:type="paragraph" w:styleId="38">
    <w:name w:val="List Bullet 5"/>
    <w:basedOn w:val="1"/>
    <w:autoRedefine/>
    <w:semiHidden/>
    <w:qFormat/>
    <w:uiPriority w:val="0"/>
    <w:pPr>
      <w:numPr>
        <w:ilvl w:val="0"/>
        <w:numId w:val="10"/>
      </w:numPr>
    </w:pPr>
  </w:style>
  <w:style w:type="paragraph" w:styleId="39">
    <w:name w:val="List Number 4"/>
    <w:basedOn w:val="1"/>
    <w:autoRedefine/>
    <w:semiHidden/>
    <w:qFormat/>
    <w:uiPriority w:val="0"/>
    <w:pPr>
      <w:numPr>
        <w:ilvl w:val="0"/>
        <w:numId w:val="11"/>
      </w:numPr>
    </w:pPr>
  </w:style>
  <w:style w:type="paragraph" w:styleId="40">
    <w:name w:val="toc 8"/>
    <w:basedOn w:val="1"/>
    <w:next w:val="1"/>
    <w:qFormat/>
    <w:uiPriority w:val="0"/>
    <w:pPr>
      <w:ind w:left="1960"/>
      <w:jc w:val="left"/>
    </w:pPr>
    <w:rPr>
      <w:rFonts w:ascii="Calibri" w:hAnsi="Calibri"/>
      <w:sz w:val="18"/>
      <w:szCs w:val="18"/>
    </w:rPr>
  </w:style>
  <w:style w:type="paragraph" w:styleId="41">
    <w:name w:val="index 3"/>
    <w:basedOn w:val="1"/>
    <w:next w:val="1"/>
    <w:autoRedefine/>
    <w:qFormat/>
    <w:uiPriority w:val="0"/>
    <w:pPr>
      <w:adjustRightInd/>
      <w:spacing w:line="240" w:lineRule="auto"/>
      <w:ind w:left="840"/>
      <w:textAlignment w:val="auto"/>
    </w:pPr>
    <w:rPr>
      <w:rFonts w:ascii="Times New Roman" w:eastAsia="宋体"/>
      <w:kern w:val="2"/>
      <w:sz w:val="21"/>
      <w:szCs w:val="20"/>
    </w:rPr>
  </w:style>
  <w:style w:type="paragraph" w:styleId="42">
    <w:name w:val="Date"/>
    <w:basedOn w:val="1"/>
    <w:next w:val="1"/>
    <w:link w:val="151"/>
    <w:autoRedefine/>
    <w:qFormat/>
    <w:uiPriority w:val="0"/>
    <w:pPr>
      <w:ind w:left="100" w:leftChars="2500"/>
    </w:pPr>
    <w:rPr>
      <w:sz w:val="24"/>
    </w:rPr>
  </w:style>
  <w:style w:type="paragraph" w:styleId="43">
    <w:name w:val="Body Text Indent 2"/>
    <w:basedOn w:val="1"/>
    <w:link w:val="152"/>
    <w:autoRedefine/>
    <w:qFormat/>
    <w:uiPriority w:val="0"/>
    <w:pPr>
      <w:spacing w:after="120" w:line="480" w:lineRule="auto"/>
      <w:ind w:left="420" w:leftChars="200"/>
    </w:pPr>
    <w:rPr>
      <w:sz w:val="24"/>
    </w:rPr>
  </w:style>
  <w:style w:type="paragraph" w:styleId="44">
    <w:name w:val="endnote text"/>
    <w:basedOn w:val="1"/>
    <w:autoRedefine/>
    <w:semiHidden/>
    <w:qFormat/>
    <w:uiPriority w:val="0"/>
    <w:pPr>
      <w:snapToGrid w:val="0"/>
      <w:jc w:val="left"/>
    </w:pPr>
  </w:style>
  <w:style w:type="paragraph" w:styleId="45">
    <w:name w:val="List Continue 5"/>
    <w:basedOn w:val="1"/>
    <w:autoRedefine/>
    <w:semiHidden/>
    <w:qFormat/>
    <w:uiPriority w:val="0"/>
    <w:pPr>
      <w:spacing w:after="120"/>
      <w:ind w:left="2100" w:leftChars="1000"/>
    </w:pPr>
  </w:style>
  <w:style w:type="paragraph" w:styleId="46">
    <w:name w:val="Balloon Text"/>
    <w:basedOn w:val="1"/>
    <w:link w:val="153"/>
    <w:autoRedefine/>
    <w:qFormat/>
    <w:uiPriority w:val="99"/>
    <w:rPr>
      <w:sz w:val="18"/>
      <w:szCs w:val="18"/>
    </w:rPr>
  </w:style>
  <w:style w:type="paragraph" w:styleId="47">
    <w:name w:val="footer"/>
    <w:basedOn w:val="1"/>
    <w:link w:val="154"/>
    <w:autoRedefine/>
    <w:qFormat/>
    <w:uiPriority w:val="99"/>
    <w:pPr>
      <w:tabs>
        <w:tab w:val="center" w:pos="4153"/>
        <w:tab w:val="right" w:pos="8306"/>
      </w:tabs>
      <w:snapToGrid w:val="0"/>
      <w:spacing w:line="240" w:lineRule="atLeast"/>
      <w:jc w:val="left"/>
    </w:pPr>
    <w:rPr>
      <w:sz w:val="18"/>
      <w:szCs w:val="18"/>
    </w:rPr>
  </w:style>
  <w:style w:type="paragraph" w:styleId="48">
    <w:name w:val="envelope return"/>
    <w:basedOn w:val="1"/>
    <w:autoRedefine/>
    <w:semiHidden/>
    <w:qFormat/>
    <w:uiPriority w:val="0"/>
    <w:pPr>
      <w:snapToGrid w:val="0"/>
    </w:pPr>
    <w:rPr>
      <w:rFonts w:ascii="Arial" w:hAnsi="Arial" w:cs="Arial"/>
    </w:rPr>
  </w:style>
  <w:style w:type="paragraph" w:styleId="49">
    <w:name w:val="header"/>
    <w:basedOn w:val="1"/>
    <w:link w:val="15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0">
    <w:name w:val="Signature"/>
    <w:basedOn w:val="1"/>
    <w:link w:val="156"/>
    <w:autoRedefine/>
    <w:qFormat/>
    <w:uiPriority w:val="0"/>
    <w:pPr>
      <w:ind w:left="100" w:leftChars="2100"/>
    </w:pPr>
    <w:rPr>
      <w:sz w:val="24"/>
    </w:rPr>
  </w:style>
  <w:style w:type="paragraph" w:styleId="51">
    <w:name w:val="toc 1"/>
    <w:basedOn w:val="1"/>
    <w:next w:val="1"/>
    <w:qFormat/>
    <w:uiPriority w:val="39"/>
    <w:pPr>
      <w:spacing w:before="120" w:after="120"/>
      <w:jc w:val="left"/>
    </w:pPr>
    <w:rPr>
      <w:rFonts w:ascii="Calibri" w:hAnsi="Calibri"/>
      <w:b/>
      <w:bCs/>
      <w:caps/>
      <w:sz w:val="20"/>
      <w:szCs w:val="20"/>
    </w:rPr>
  </w:style>
  <w:style w:type="paragraph" w:styleId="52">
    <w:name w:val="List Continue 4"/>
    <w:basedOn w:val="1"/>
    <w:autoRedefine/>
    <w:semiHidden/>
    <w:qFormat/>
    <w:uiPriority w:val="0"/>
    <w:pPr>
      <w:spacing w:after="120"/>
      <w:ind w:left="1680" w:leftChars="800"/>
    </w:pPr>
  </w:style>
  <w:style w:type="paragraph" w:styleId="53">
    <w:name w:val="toc 4"/>
    <w:basedOn w:val="1"/>
    <w:next w:val="1"/>
    <w:autoRedefine/>
    <w:qFormat/>
    <w:uiPriority w:val="0"/>
    <w:pPr>
      <w:ind w:left="840"/>
      <w:jc w:val="left"/>
    </w:pPr>
    <w:rPr>
      <w:rFonts w:ascii="Calibri" w:hAnsi="Calibri"/>
      <w:sz w:val="18"/>
      <w:szCs w:val="18"/>
    </w:rPr>
  </w:style>
  <w:style w:type="paragraph" w:styleId="54">
    <w:name w:val="index heading"/>
    <w:basedOn w:val="1"/>
    <w:next w:val="55"/>
    <w:autoRedefine/>
    <w:qFormat/>
    <w:uiPriority w:val="0"/>
    <w:pPr>
      <w:adjustRightInd/>
      <w:spacing w:line="240" w:lineRule="auto"/>
      <w:textAlignment w:val="auto"/>
    </w:pPr>
    <w:rPr>
      <w:rFonts w:ascii="Times New Roman" w:eastAsia="宋体"/>
      <w:kern w:val="2"/>
      <w:sz w:val="21"/>
      <w:szCs w:val="20"/>
    </w:rPr>
  </w:style>
  <w:style w:type="paragraph" w:styleId="55">
    <w:name w:val="index 1"/>
    <w:basedOn w:val="1"/>
    <w:next w:val="1"/>
    <w:autoRedefine/>
    <w:qFormat/>
    <w:uiPriority w:val="0"/>
  </w:style>
  <w:style w:type="paragraph" w:styleId="56">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57">
    <w:name w:val="List Number 5"/>
    <w:basedOn w:val="1"/>
    <w:autoRedefine/>
    <w:semiHidden/>
    <w:qFormat/>
    <w:uiPriority w:val="0"/>
    <w:pPr>
      <w:numPr>
        <w:ilvl w:val="0"/>
        <w:numId w:val="12"/>
      </w:numPr>
    </w:pPr>
  </w:style>
  <w:style w:type="paragraph" w:styleId="58">
    <w:name w:val="List"/>
    <w:basedOn w:val="1"/>
    <w:qFormat/>
    <w:uiPriority w:val="0"/>
    <w:pPr>
      <w:ind w:left="200" w:hanging="200" w:hangingChars="200"/>
    </w:pPr>
  </w:style>
  <w:style w:type="paragraph" w:styleId="59">
    <w:name w:val="footnote text"/>
    <w:basedOn w:val="1"/>
    <w:link w:val="157"/>
    <w:autoRedefine/>
    <w:qFormat/>
    <w:uiPriority w:val="0"/>
    <w:pPr>
      <w:snapToGrid w:val="0"/>
      <w:jc w:val="left"/>
    </w:pPr>
    <w:rPr>
      <w:sz w:val="18"/>
      <w:szCs w:val="18"/>
    </w:rPr>
  </w:style>
  <w:style w:type="paragraph" w:styleId="60">
    <w:name w:val="toc 6"/>
    <w:basedOn w:val="1"/>
    <w:next w:val="1"/>
    <w:autoRedefine/>
    <w:qFormat/>
    <w:uiPriority w:val="0"/>
    <w:pPr>
      <w:ind w:left="1400"/>
      <w:jc w:val="left"/>
    </w:pPr>
    <w:rPr>
      <w:rFonts w:ascii="Calibri" w:hAnsi="Calibri"/>
      <w:sz w:val="18"/>
      <w:szCs w:val="18"/>
    </w:rPr>
  </w:style>
  <w:style w:type="paragraph" w:styleId="61">
    <w:name w:val="List 5"/>
    <w:basedOn w:val="1"/>
    <w:autoRedefine/>
    <w:semiHidden/>
    <w:qFormat/>
    <w:uiPriority w:val="0"/>
    <w:pPr>
      <w:ind w:left="100" w:leftChars="800" w:hanging="200" w:hangingChars="200"/>
    </w:pPr>
  </w:style>
  <w:style w:type="paragraph" w:styleId="62">
    <w:name w:val="Body Text Indent 3"/>
    <w:basedOn w:val="1"/>
    <w:link w:val="158"/>
    <w:autoRedefine/>
    <w:qFormat/>
    <w:uiPriority w:val="0"/>
    <w:pPr>
      <w:spacing w:after="120"/>
      <w:ind w:left="420" w:leftChars="200"/>
    </w:pPr>
    <w:rPr>
      <w:sz w:val="16"/>
      <w:szCs w:val="16"/>
    </w:rPr>
  </w:style>
  <w:style w:type="paragraph" w:styleId="63">
    <w:name w:val="table of figures"/>
    <w:basedOn w:val="1"/>
    <w:next w:val="1"/>
    <w:qFormat/>
    <w:uiPriority w:val="0"/>
    <w:pPr>
      <w:adjustRightInd/>
      <w:spacing w:line="240" w:lineRule="auto"/>
      <w:ind w:left="840" w:hanging="420"/>
      <w:textAlignment w:val="auto"/>
    </w:pPr>
    <w:rPr>
      <w:rFonts w:ascii="Times New Roman" w:eastAsia="宋体"/>
      <w:kern w:val="2"/>
      <w:sz w:val="21"/>
    </w:rPr>
  </w:style>
  <w:style w:type="paragraph" w:styleId="64">
    <w:name w:val="toc 2"/>
    <w:basedOn w:val="1"/>
    <w:next w:val="1"/>
    <w:autoRedefine/>
    <w:qFormat/>
    <w:uiPriority w:val="39"/>
    <w:pPr>
      <w:ind w:left="280"/>
      <w:jc w:val="left"/>
    </w:pPr>
    <w:rPr>
      <w:rFonts w:ascii="Calibri" w:hAnsi="Calibri"/>
      <w:smallCaps/>
      <w:sz w:val="20"/>
      <w:szCs w:val="20"/>
    </w:rPr>
  </w:style>
  <w:style w:type="paragraph" w:styleId="65">
    <w:name w:val="toc 9"/>
    <w:basedOn w:val="1"/>
    <w:next w:val="1"/>
    <w:autoRedefine/>
    <w:qFormat/>
    <w:uiPriority w:val="0"/>
    <w:pPr>
      <w:ind w:left="2240"/>
      <w:jc w:val="left"/>
    </w:pPr>
    <w:rPr>
      <w:rFonts w:ascii="Calibri" w:hAnsi="Calibri"/>
      <w:sz w:val="18"/>
      <w:szCs w:val="18"/>
    </w:rPr>
  </w:style>
  <w:style w:type="paragraph" w:styleId="66">
    <w:name w:val="Body Text 2"/>
    <w:basedOn w:val="1"/>
    <w:autoRedefine/>
    <w:qFormat/>
    <w:uiPriority w:val="0"/>
    <w:pPr>
      <w:spacing w:after="120" w:line="480" w:lineRule="auto"/>
    </w:pPr>
  </w:style>
  <w:style w:type="paragraph" w:styleId="67">
    <w:name w:val="List 4"/>
    <w:basedOn w:val="1"/>
    <w:autoRedefine/>
    <w:semiHidden/>
    <w:qFormat/>
    <w:uiPriority w:val="0"/>
    <w:pPr>
      <w:ind w:left="100" w:leftChars="600" w:hanging="200" w:hangingChars="200"/>
    </w:pPr>
  </w:style>
  <w:style w:type="paragraph" w:styleId="68">
    <w:name w:val="List Continue 2"/>
    <w:basedOn w:val="1"/>
    <w:autoRedefine/>
    <w:semiHidden/>
    <w:qFormat/>
    <w:uiPriority w:val="0"/>
    <w:pPr>
      <w:spacing w:after="120"/>
      <w:ind w:left="840" w:leftChars="400"/>
    </w:pPr>
  </w:style>
  <w:style w:type="paragraph" w:styleId="69">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Cs w:val="24"/>
    </w:rPr>
  </w:style>
  <w:style w:type="paragraph" w:styleId="70">
    <w:name w:val="HTML Preformatted"/>
    <w:basedOn w:val="1"/>
    <w:link w:val="159"/>
    <w:qFormat/>
    <w:uiPriority w:val="0"/>
    <w:rPr>
      <w:rFonts w:ascii="Courier New" w:hAnsi="Courier New"/>
      <w:sz w:val="20"/>
      <w:szCs w:val="20"/>
    </w:rPr>
  </w:style>
  <w:style w:type="paragraph" w:styleId="71">
    <w:name w:val="Normal (Web)"/>
    <w:basedOn w:val="1"/>
    <w:qFormat/>
    <w:uiPriority w:val="99"/>
    <w:rPr>
      <w:rFonts w:ascii="Times New Roman"/>
      <w:szCs w:val="24"/>
    </w:rPr>
  </w:style>
  <w:style w:type="paragraph" w:styleId="72">
    <w:name w:val="List Continue 3"/>
    <w:basedOn w:val="1"/>
    <w:autoRedefine/>
    <w:qFormat/>
    <w:uiPriority w:val="0"/>
    <w:pPr>
      <w:spacing w:after="120"/>
      <w:ind w:left="1260" w:leftChars="600"/>
    </w:pPr>
  </w:style>
  <w:style w:type="paragraph" w:styleId="73">
    <w:name w:val="Title"/>
    <w:basedOn w:val="1"/>
    <w:link w:val="160"/>
    <w:autoRedefine/>
    <w:qFormat/>
    <w:uiPriority w:val="0"/>
    <w:pPr>
      <w:spacing w:before="240" w:after="60"/>
      <w:jc w:val="center"/>
      <w:outlineLvl w:val="0"/>
    </w:pPr>
    <w:rPr>
      <w:rFonts w:ascii="Arial" w:hAnsi="Arial"/>
      <w:b/>
      <w:bCs/>
      <w:sz w:val="32"/>
      <w:szCs w:val="32"/>
    </w:rPr>
  </w:style>
  <w:style w:type="paragraph" w:styleId="74">
    <w:name w:val="annotation subject"/>
    <w:basedOn w:val="23"/>
    <w:next w:val="23"/>
    <w:link w:val="161"/>
    <w:autoRedefine/>
    <w:qFormat/>
    <w:uiPriority w:val="99"/>
    <w:rPr>
      <w:b/>
      <w:bCs/>
    </w:rPr>
  </w:style>
  <w:style w:type="paragraph" w:styleId="75">
    <w:name w:val="Body Text First Indent"/>
    <w:basedOn w:val="28"/>
    <w:autoRedefine/>
    <w:qFormat/>
    <w:uiPriority w:val="0"/>
    <w:pPr>
      <w:ind w:firstLine="420" w:firstLineChars="100"/>
    </w:pPr>
  </w:style>
  <w:style w:type="paragraph" w:styleId="76">
    <w:name w:val="Body Text First Indent 2"/>
    <w:basedOn w:val="29"/>
    <w:autoRedefine/>
    <w:qFormat/>
    <w:uiPriority w:val="0"/>
    <w:pPr>
      <w:ind w:firstLine="420" w:firstLineChars="200"/>
    </w:pPr>
  </w:style>
  <w:style w:type="table" w:styleId="78">
    <w:name w:val="Table Grid"/>
    <w:basedOn w:val="77"/>
    <w:autoRedefine/>
    <w:qFormat/>
    <w:uiPriority w:val="99"/>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0">
    <w:name w:val="Table Colorful 1"/>
    <w:basedOn w:val="77"/>
    <w:autoRedefine/>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autoRedefine/>
    <w:semiHidden/>
    <w:qFormat/>
    <w:uiPriority w:val="0"/>
    <w:pPr>
      <w:widowControl w:val="0"/>
      <w:adjustRightInd w:val="0"/>
      <w:spacing w:line="360" w:lineRule="auto"/>
      <w:jc w:val="both"/>
      <w:textAlignment w:val="baseline"/>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autoRedefine/>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autoRedefine/>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autoRedefine/>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autoRedefine/>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autoRedefine/>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autoRedefine/>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autoRedefine/>
    <w:semiHidden/>
    <w:qFormat/>
    <w:uiPriority w:val="0"/>
    <w:pPr>
      <w:widowControl w:val="0"/>
      <w:adjustRightInd w:val="0"/>
      <w:spacing w:line="312" w:lineRule="atLeast"/>
      <w:jc w:val="both"/>
      <w:textAlignment w:val="baseline"/>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autoRedefine/>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autoRedefine/>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autoRedefine/>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autoRedefine/>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autoRedefine/>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autoRedefine/>
    <w:semiHidden/>
    <w:qFormat/>
    <w:uiPriority w:val="0"/>
    <w:pPr>
      <w:widowControl w:val="0"/>
      <w:adjustRightInd w:val="0"/>
      <w:spacing w:line="360" w:lineRule="auto"/>
      <w:jc w:val="both"/>
      <w:textAlignment w:val="baseline"/>
    </w:pPr>
    <w:rPr>
      <w:b/>
      <w:bCs/>
    </w:r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autoRedefine/>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autoRedefine/>
    <w:semiHidden/>
    <w:qFormat/>
    <w:uiPriority w:val="0"/>
    <w:pPr>
      <w:widowControl w:val="0"/>
      <w:adjustRightInd w:val="0"/>
      <w:spacing w:line="360" w:lineRule="auto"/>
      <w:jc w:val="both"/>
      <w:textAlignment w:val="baseline"/>
    </w:pPr>
    <w:tblPr>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autoRedefine/>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autoRedefine/>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autoRedefine/>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autoRedefine/>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autoRedefine/>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autoRedefine/>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autoRedefine/>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autoRedefine/>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autoRedefine/>
    <w:qFormat/>
    <w:uiPriority w:val="0"/>
    <w:rPr>
      <w:b/>
      <w:bCs/>
    </w:rPr>
  </w:style>
  <w:style w:type="character" w:styleId="124">
    <w:name w:val="endnote reference"/>
    <w:semiHidden/>
    <w:qFormat/>
    <w:uiPriority w:val="0"/>
    <w:rPr>
      <w:vertAlign w:val="superscript"/>
    </w:rPr>
  </w:style>
  <w:style w:type="character" w:styleId="125">
    <w:name w:val="page number"/>
    <w:autoRedefine/>
    <w:qFormat/>
    <w:uiPriority w:val="0"/>
  </w:style>
  <w:style w:type="character" w:styleId="126">
    <w:name w:val="FollowedHyperlink"/>
    <w:autoRedefine/>
    <w:qFormat/>
    <w:uiPriority w:val="99"/>
    <w:rPr>
      <w:color w:val="800080"/>
      <w:u w:val="single"/>
    </w:rPr>
  </w:style>
  <w:style w:type="character" w:styleId="127">
    <w:name w:val="Emphasis"/>
    <w:qFormat/>
    <w:uiPriority w:val="0"/>
    <w:rPr>
      <w:i/>
      <w:iCs/>
    </w:rPr>
  </w:style>
  <w:style w:type="character" w:styleId="128">
    <w:name w:val="line number"/>
    <w:autoRedefine/>
    <w:qFormat/>
    <w:uiPriority w:val="0"/>
  </w:style>
  <w:style w:type="character" w:styleId="129">
    <w:name w:val="HTML Definition"/>
    <w:autoRedefine/>
    <w:semiHidden/>
    <w:qFormat/>
    <w:uiPriority w:val="0"/>
    <w:rPr>
      <w:i/>
      <w:iCs/>
    </w:rPr>
  </w:style>
  <w:style w:type="character" w:styleId="130">
    <w:name w:val="HTML Typewriter"/>
    <w:autoRedefine/>
    <w:qFormat/>
    <w:uiPriority w:val="99"/>
    <w:rPr>
      <w:rFonts w:ascii="Courier New" w:hAnsi="Courier New" w:cs="Courier New"/>
      <w:sz w:val="20"/>
      <w:szCs w:val="20"/>
    </w:rPr>
  </w:style>
  <w:style w:type="character" w:styleId="131">
    <w:name w:val="HTML Acronym"/>
    <w:autoRedefine/>
    <w:semiHidden/>
    <w:qFormat/>
    <w:uiPriority w:val="0"/>
  </w:style>
  <w:style w:type="character" w:styleId="132">
    <w:name w:val="HTML Variable"/>
    <w:autoRedefine/>
    <w:semiHidden/>
    <w:qFormat/>
    <w:uiPriority w:val="0"/>
    <w:rPr>
      <w:i/>
      <w:iCs/>
    </w:rPr>
  </w:style>
  <w:style w:type="character" w:styleId="133">
    <w:name w:val="Hyperlink"/>
    <w:autoRedefine/>
    <w:qFormat/>
    <w:uiPriority w:val="99"/>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autoRedefine/>
    <w:qFormat/>
    <w:uiPriority w:val="99"/>
    <w:rPr>
      <w:sz w:val="21"/>
      <w:szCs w:val="21"/>
    </w:rPr>
  </w:style>
  <w:style w:type="character" w:styleId="136">
    <w:name w:val="HTML Cite"/>
    <w:autoRedefine/>
    <w:semiHidden/>
    <w:qFormat/>
    <w:uiPriority w:val="0"/>
    <w:rPr>
      <w:i/>
      <w:iCs/>
    </w:rPr>
  </w:style>
  <w:style w:type="character" w:styleId="137">
    <w:name w:val="footnote reference"/>
    <w:autoRedefine/>
    <w:qFormat/>
    <w:uiPriority w:val="0"/>
    <w:rPr>
      <w:vertAlign w:val="superscript"/>
    </w:rPr>
  </w:style>
  <w:style w:type="character" w:styleId="138">
    <w:name w:val="HTML Keyboard"/>
    <w:autoRedefine/>
    <w:semiHidden/>
    <w:qFormat/>
    <w:uiPriority w:val="0"/>
    <w:rPr>
      <w:rFonts w:ascii="Courier New" w:hAnsi="Courier New" w:cs="Courier New"/>
      <w:sz w:val="20"/>
      <w:szCs w:val="20"/>
    </w:rPr>
  </w:style>
  <w:style w:type="character" w:styleId="139">
    <w:name w:val="HTML Sample"/>
    <w:autoRedefine/>
    <w:semiHidden/>
    <w:qFormat/>
    <w:uiPriority w:val="0"/>
    <w:rPr>
      <w:rFonts w:ascii="Courier New" w:hAnsi="Courier New" w:cs="Courier New"/>
    </w:rPr>
  </w:style>
  <w:style w:type="character" w:customStyle="1" w:styleId="140">
    <w:name w:val="标题 1 Char"/>
    <w:link w:val="3"/>
    <w:autoRedefine/>
    <w:qFormat/>
    <w:uiPriority w:val="0"/>
    <w:rPr>
      <w:rFonts w:ascii="宋体" w:eastAsia="宋体"/>
      <w:b/>
      <w:bCs/>
      <w:kern w:val="44"/>
      <w:sz w:val="32"/>
      <w:szCs w:val="44"/>
    </w:rPr>
  </w:style>
  <w:style w:type="character" w:customStyle="1" w:styleId="141">
    <w:name w:val="标题 2 Char1"/>
    <w:link w:val="4"/>
    <w:autoRedefine/>
    <w:qFormat/>
    <w:uiPriority w:val="0"/>
    <w:rPr>
      <w:rFonts w:ascii="Arial" w:hAnsi="Arial"/>
      <w:b/>
      <w:bCs/>
      <w:sz w:val="32"/>
      <w:szCs w:val="32"/>
    </w:rPr>
  </w:style>
  <w:style w:type="character" w:customStyle="1" w:styleId="142">
    <w:name w:val="标题 4 Char"/>
    <w:link w:val="6"/>
    <w:autoRedefine/>
    <w:qFormat/>
    <w:uiPriority w:val="0"/>
    <w:rPr>
      <w:rFonts w:ascii="Arial" w:hAnsi="Arial" w:eastAsia="黑体"/>
      <w:b/>
      <w:bCs/>
      <w:sz w:val="28"/>
      <w:szCs w:val="28"/>
    </w:rPr>
  </w:style>
  <w:style w:type="character" w:customStyle="1" w:styleId="143">
    <w:name w:val="标题 5 Char"/>
    <w:link w:val="7"/>
    <w:autoRedefine/>
    <w:qFormat/>
    <w:uiPriority w:val="0"/>
    <w:rPr>
      <w:rFonts w:ascii="宋体" w:eastAsia="仿宋"/>
      <w:b/>
      <w:bCs/>
      <w:sz w:val="28"/>
      <w:szCs w:val="28"/>
    </w:rPr>
  </w:style>
  <w:style w:type="character" w:customStyle="1" w:styleId="144">
    <w:name w:val="正文缩进 Char"/>
    <w:link w:val="19"/>
    <w:qFormat/>
    <w:uiPriority w:val="0"/>
    <w:rPr>
      <w:rFonts w:ascii="宋体" w:eastAsia="宋体"/>
      <w:b/>
      <w:sz w:val="28"/>
      <w:szCs w:val="21"/>
    </w:rPr>
  </w:style>
  <w:style w:type="character" w:customStyle="1" w:styleId="145">
    <w:name w:val="文档结构图 Char"/>
    <w:link w:val="22"/>
    <w:qFormat/>
    <w:uiPriority w:val="0"/>
    <w:rPr>
      <w:rFonts w:ascii="宋体" w:eastAsia="仿宋"/>
      <w:sz w:val="24"/>
      <w:szCs w:val="21"/>
      <w:shd w:val="clear" w:color="auto" w:fill="000080"/>
    </w:rPr>
  </w:style>
  <w:style w:type="character" w:customStyle="1" w:styleId="146">
    <w:name w:val="批注文字 Char"/>
    <w:link w:val="23"/>
    <w:qFormat/>
    <w:uiPriority w:val="0"/>
    <w:rPr>
      <w:kern w:val="2"/>
      <w:sz w:val="21"/>
      <w:szCs w:val="21"/>
    </w:rPr>
  </w:style>
  <w:style w:type="character" w:customStyle="1" w:styleId="147">
    <w:name w:val="称呼 Char"/>
    <w:link w:val="24"/>
    <w:qFormat/>
    <w:uiPriority w:val="0"/>
    <w:rPr>
      <w:rFonts w:ascii="宋体" w:eastAsia="仿宋"/>
      <w:sz w:val="24"/>
      <w:szCs w:val="21"/>
    </w:rPr>
  </w:style>
  <w:style w:type="character" w:customStyle="1" w:styleId="148">
    <w:name w:val="正文文本 Char"/>
    <w:link w:val="28"/>
    <w:qFormat/>
    <w:uiPriority w:val="0"/>
    <w:rPr>
      <w:rFonts w:ascii="宋体" w:eastAsia="仿宋"/>
      <w:sz w:val="24"/>
      <w:szCs w:val="21"/>
    </w:rPr>
  </w:style>
  <w:style w:type="character" w:customStyle="1" w:styleId="149">
    <w:name w:val="正文文本缩进 Char"/>
    <w:link w:val="29"/>
    <w:qFormat/>
    <w:uiPriority w:val="0"/>
    <w:rPr>
      <w:rFonts w:ascii="宋体" w:eastAsia="仿宋"/>
      <w:sz w:val="24"/>
      <w:szCs w:val="21"/>
    </w:rPr>
  </w:style>
  <w:style w:type="character" w:customStyle="1" w:styleId="150">
    <w:name w:val="纯文本 Char"/>
    <w:link w:val="37"/>
    <w:qFormat/>
    <w:uiPriority w:val="0"/>
    <w:rPr>
      <w:rFonts w:ascii="宋体" w:hAnsi="Courier New" w:eastAsia="仿宋" w:cs="Courier New"/>
      <w:sz w:val="21"/>
      <w:szCs w:val="21"/>
    </w:rPr>
  </w:style>
  <w:style w:type="character" w:customStyle="1" w:styleId="151">
    <w:name w:val="日期 Char"/>
    <w:link w:val="42"/>
    <w:qFormat/>
    <w:uiPriority w:val="0"/>
    <w:rPr>
      <w:rFonts w:ascii="宋体" w:eastAsia="仿宋"/>
      <w:sz w:val="24"/>
      <w:szCs w:val="21"/>
    </w:rPr>
  </w:style>
  <w:style w:type="character" w:customStyle="1" w:styleId="152">
    <w:name w:val="正文文本缩进 2 Char"/>
    <w:link w:val="43"/>
    <w:qFormat/>
    <w:uiPriority w:val="0"/>
    <w:rPr>
      <w:rFonts w:ascii="宋体" w:eastAsia="仿宋"/>
      <w:sz w:val="24"/>
      <w:szCs w:val="21"/>
    </w:rPr>
  </w:style>
  <w:style w:type="character" w:customStyle="1" w:styleId="153">
    <w:name w:val="批注框文本 Char"/>
    <w:link w:val="46"/>
    <w:autoRedefine/>
    <w:qFormat/>
    <w:uiPriority w:val="99"/>
    <w:rPr>
      <w:rFonts w:ascii="宋体" w:eastAsia="仿宋"/>
      <w:sz w:val="18"/>
      <w:szCs w:val="18"/>
    </w:rPr>
  </w:style>
  <w:style w:type="character" w:customStyle="1" w:styleId="154">
    <w:name w:val="页脚 Char"/>
    <w:link w:val="47"/>
    <w:qFormat/>
    <w:uiPriority w:val="99"/>
    <w:rPr>
      <w:rFonts w:ascii="宋体" w:eastAsia="仿宋"/>
      <w:sz w:val="18"/>
      <w:szCs w:val="18"/>
    </w:rPr>
  </w:style>
  <w:style w:type="character" w:customStyle="1" w:styleId="155">
    <w:name w:val="页眉 Char"/>
    <w:link w:val="49"/>
    <w:qFormat/>
    <w:uiPriority w:val="99"/>
    <w:rPr>
      <w:rFonts w:ascii="宋体" w:eastAsia="仿宋"/>
      <w:sz w:val="18"/>
      <w:szCs w:val="18"/>
    </w:rPr>
  </w:style>
  <w:style w:type="character" w:customStyle="1" w:styleId="156">
    <w:name w:val="签名 Char"/>
    <w:link w:val="50"/>
    <w:qFormat/>
    <w:uiPriority w:val="0"/>
    <w:rPr>
      <w:rFonts w:ascii="宋体" w:eastAsia="仿宋"/>
      <w:sz w:val="24"/>
      <w:szCs w:val="21"/>
    </w:rPr>
  </w:style>
  <w:style w:type="character" w:customStyle="1" w:styleId="157">
    <w:name w:val="脚注文本 Char"/>
    <w:link w:val="59"/>
    <w:qFormat/>
    <w:uiPriority w:val="0"/>
    <w:rPr>
      <w:rFonts w:ascii="宋体" w:eastAsia="仿宋"/>
      <w:sz w:val="18"/>
      <w:szCs w:val="18"/>
    </w:rPr>
  </w:style>
  <w:style w:type="character" w:customStyle="1" w:styleId="158">
    <w:name w:val="正文文本缩进 3 Char"/>
    <w:link w:val="62"/>
    <w:qFormat/>
    <w:uiPriority w:val="0"/>
    <w:rPr>
      <w:rFonts w:ascii="宋体" w:eastAsia="仿宋"/>
      <w:sz w:val="16"/>
      <w:szCs w:val="16"/>
    </w:rPr>
  </w:style>
  <w:style w:type="character" w:customStyle="1" w:styleId="159">
    <w:name w:val="HTML 预设格式 Char"/>
    <w:link w:val="70"/>
    <w:qFormat/>
    <w:uiPriority w:val="0"/>
    <w:rPr>
      <w:rFonts w:ascii="Courier New" w:hAnsi="Courier New" w:eastAsia="仿宋" w:cs="Courier New"/>
    </w:rPr>
  </w:style>
  <w:style w:type="character" w:customStyle="1" w:styleId="160">
    <w:name w:val="标题 Char"/>
    <w:link w:val="73"/>
    <w:qFormat/>
    <w:uiPriority w:val="0"/>
    <w:rPr>
      <w:rFonts w:ascii="Arial" w:hAnsi="Arial" w:eastAsia="仿宋" w:cs="Arial"/>
      <w:b/>
      <w:bCs/>
      <w:sz w:val="32"/>
      <w:szCs w:val="32"/>
    </w:rPr>
  </w:style>
  <w:style w:type="character" w:customStyle="1" w:styleId="161">
    <w:name w:val="批注主题 Char"/>
    <w:link w:val="74"/>
    <w:qFormat/>
    <w:uiPriority w:val="99"/>
    <w:rPr>
      <w:b/>
      <w:bCs/>
      <w:kern w:val="2"/>
      <w:sz w:val="21"/>
      <w:szCs w:val="21"/>
    </w:rPr>
  </w:style>
  <w:style w:type="character" w:customStyle="1" w:styleId="162">
    <w:name w:val="font5 Char"/>
    <w:qFormat/>
    <w:uiPriority w:val="0"/>
    <w:rPr>
      <w:rFonts w:ascii="宋体" w:hAnsi="宋体" w:eastAsia="宋体"/>
      <w:sz w:val="28"/>
      <w:szCs w:val="28"/>
      <w:lang w:val="en-US" w:eastAsia="zh-CN" w:bidi="ar-SA"/>
    </w:rPr>
  </w:style>
  <w:style w:type="character" w:customStyle="1" w:styleId="163">
    <w:name w:val="样式 宋体 小四"/>
    <w:qFormat/>
    <w:uiPriority w:val="0"/>
    <w:rPr>
      <w:rFonts w:ascii="宋体" w:hAnsi="宋体"/>
      <w:sz w:val="24"/>
    </w:rPr>
  </w:style>
  <w:style w:type="character" w:customStyle="1" w:styleId="164">
    <w:name w:val="Indent Normal Char"/>
    <w:link w:val="165"/>
    <w:qFormat/>
    <w:uiPriority w:val="0"/>
    <w:rPr>
      <w:kern w:val="2"/>
      <w:sz w:val="24"/>
      <w:szCs w:val="24"/>
    </w:rPr>
  </w:style>
  <w:style w:type="paragraph" w:customStyle="1" w:styleId="165">
    <w:name w:val="Indent Normal"/>
    <w:basedOn w:val="1"/>
    <w:link w:val="164"/>
    <w:qFormat/>
    <w:uiPriority w:val="0"/>
    <w:pPr>
      <w:adjustRightInd/>
      <w:spacing w:line="240" w:lineRule="auto"/>
      <w:ind w:firstLine="150" w:firstLineChars="150"/>
      <w:textAlignment w:val="auto"/>
    </w:pPr>
    <w:rPr>
      <w:rFonts w:ascii="Times New Roman" w:eastAsia="宋体"/>
      <w:kern w:val="2"/>
      <w:sz w:val="24"/>
      <w:szCs w:val="24"/>
    </w:rPr>
  </w:style>
  <w:style w:type="character" w:customStyle="1" w:styleId="166">
    <w:name w:val="px_10"/>
    <w:qFormat/>
    <w:uiPriority w:val="0"/>
  </w:style>
  <w:style w:type="character" w:customStyle="1" w:styleId="167">
    <w:name w:val="小四 段落 宋体 Char Char Char Char1"/>
    <w:qFormat/>
    <w:uiPriority w:val="0"/>
    <w:rPr>
      <w:rFonts w:eastAsia="宋体"/>
      <w:kern w:val="2"/>
      <w:sz w:val="24"/>
      <w:szCs w:val="24"/>
      <w:lang w:val="en-US" w:eastAsia="zh-CN" w:bidi="ar-SA"/>
    </w:rPr>
  </w:style>
  <w:style w:type="character" w:customStyle="1" w:styleId="168">
    <w:name w:val="content_lineheight1"/>
    <w:qFormat/>
    <w:uiPriority w:val="0"/>
  </w:style>
  <w:style w:type="character" w:customStyle="1" w:styleId="169">
    <w:name w:val="Char Char2"/>
    <w:qFormat/>
    <w:uiPriority w:val="0"/>
    <w:rPr>
      <w:rFonts w:ascii="宋体" w:hAnsi="Courier New" w:eastAsia="宋体"/>
      <w:kern w:val="2"/>
      <w:sz w:val="21"/>
      <w:szCs w:val="21"/>
      <w:lang w:val="en-US" w:eastAsia="zh-CN" w:bidi="ar-SA"/>
    </w:rPr>
  </w:style>
  <w:style w:type="character" w:customStyle="1" w:styleId="170">
    <w:name w:val="文档结构图 Char1"/>
    <w:semiHidden/>
    <w:qFormat/>
    <w:uiPriority w:val="99"/>
    <w:rPr>
      <w:rFonts w:ascii="宋体"/>
      <w:kern w:val="2"/>
      <w:sz w:val="18"/>
      <w:szCs w:val="18"/>
    </w:rPr>
  </w:style>
  <w:style w:type="character" w:customStyle="1" w:styleId="171">
    <w:name w:val="text1 Char Char"/>
    <w:link w:val="172"/>
    <w:qFormat/>
    <w:uiPriority w:val="0"/>
    <w:rPr>
      <w:sz w:val="24"/>
      <w:szCs w:val="24"/>
    </w:rPr>
  </w:style>
  <w:style w:type="paragraph" w:customStyle="1" w:styleId="172">
    <w:name w:val="text1"/>
    <w:basedOn w:val="1"/>
    <w:link w:val="171"/>
    <w:qFormat/>
    <w:uiPriority w:val="0"/>
    <w:pPr>
      <w:adjustRightInd/>
      <w:ind w:firstLine="480" w:firstLineChars="200"/>
      <w:textAlignment w:val="auto"/>
    </w:pPr>
    <w:rPr>
      <w:rFonts w:ascii="Times New Roman" w:eastAsia="宋体"/>
      <w:sz w:val="24"/>
      <w:szCs w:val="24"/>
    </w:rPr>
  </w:style>
  <w:style w:type="character" w:customStyle="1" w:styleId="173">
    <w:name w:val="normalfont1"/>
    <w:qFormat/>
    <w:uiPriority w:val="0"/>
    <w:rPr>
      <w:rFonts w:hint="default" w:ascii="ˎ̥" w:hAnsi="ˎ̥"/>
      <w:sz w:val="18"/>
      <w:szCs w:val="18"/>
      <w:u w:val="none"/>
    </w:rPr>
  </w:style>
  <w:style w:type="character" w:customStyle="1" w:styleId="174">
    <w:name w:val="Char Char7"/>
    <w:qFormat/>
    <w:uiPriority w:val="0"/>
    <w:rPr>
      <w:b/>
      <w:bCs/>
      <w:kern w:val="44"/>
      <w:sz w:val="44"/>
      <w:szCs w:val="44"/>
    </w:rPr>
  </w:style>
  <w:style w:type="character" w:customStyle="1" w:styleId="175">
    <w:name w:val="hps"/>
    <w:qFormat/>
    <w:uiPriority w:val="0"/>
  </w:style>
  <w:style w:type="character" w:customStyle="1" w:styleId="176">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7">
    <w:name w:val="ih151"/>
    <w:qFormat/>
    <w:uiPriority w:val="0"/>
    <w:rPr>
      <w:color w:val="666666"/>
      <w:sz w:val="18"/>
      <w:szCs w:val="18"/>
      <w:u w:val="none"/>
    </w:rPr>
  </w:style>
  <w:style w:type="character" w:customStyle="1" w:styleId="178">
    <w:name w:val="hps alt-edited"/>
    <w:qFormat/>
    <w:uiPriority w:val="0"/>
  </w:style>
  <w:style w:type="character" w:customStyle="1" w:styleId="179">
    <w:name w:val="style31"/>
    <w:qFormat/>
    <w:uiPriority w:val="0"/>
    <w:rPr>
      <w:rFonts w:cs="Times New Roman"/>
      <w:b/>
      <w:bCs/>
      <w:color w:val="auto"/>
    </w:rPr>
  </w:style>
  <w:style w:type="character" w:customStyle="1" w:styleId="180">
    <w:name w:val="apple-converted-space"/>
    <w:qFormat/>
    <w:uiPriority w:val="0"/>
  </w:style>
  <w:style w:type="character" w:customStyle="1" w:styleId="181">
    <w:name w:val="小四 段落 宋体 Char1"/>
    <w:qFormat/>
    <w:uiPriority w:val="0"/>
    <w:rPr>
      <w:rFonts w:eastAsia="宋体"/>
      <w:kern w:val="2"/>
      <w:sz w:val="24"/>
      <w:szCs w:val="24"/>
      <w:lang w:val="en-US" w:eastAsia="zh-CN" w:bidi="ar-SA"/>
    </w:rPr>
  </w:style>
  <w:style w:type="character" w:customStyle="1" w:styleId="182">
    <w:name w:val="标准文本 Char"/>
    <w:qFormat/>
    <w:uiPriority w:val="0"/>
    <w:rPr>
      <w:rFonts w:eastAsia="宋体" w:cs="宋体"/>
      <w:kern w:val="2"/>
      <w:sz w:val="24"/>
      <w:szCs w:val="24"/>
      <w:lang w:val="en-US" w:eastAsia="zh-CN" w:bidi="ar-SA"/>
    </w:rPr>
  </w:style>
  <w:style w:type="character" w:customStyle="1" w:styleId="183">
    <w:name w:val="Char Char5"/>
    <w:qFormat/>
    <w:uiPriority w:val="0"/>
    <w:rPr>
      <w:sz w:val="18"/>
      <w:szCs w:val="18"/>
    </w:rPr>
  </w:style>
  <w:style w:type="character" w:customStyle="1" w:styleId="184">
    <w:name w:val="subtitle1"/>
    <w:qFormat/>
    <w:uiPriority w:val="0"/>
    <w:rPr>
      <w:rFonts w:hint="default" w:ascii="Georgia" w:hAnsi="Georgia"/>
      <w:b/>
      <w:bCs/>
      <w:color w:val="666666"/>
      <w:sz w:val="18"/>
      <w:szCs w:val="18"/>
    </w:rPr>
  </w:style>
  <w:style w:type="character" w:customStyle="1" w:styleId="185">
    <w:name w:val="正文缩进2格 Char"/>
    <w:link w:val="186"/>
    <w:qFormat/>
    <w:locked/>
    <w:uiPriority w:val="0"/>
    <w:rPr>
      <w:rFonts w:ascii="仿宋_gb2312" w:hAnsi="宋体" w:eastAsia="仿宋_gb2312"/>
      <w:kern w:val="2"/>
      <w:sz w:val="31"/>
      <w:szCs w:val="28"/>
    </w:rPr>
  </w:style>
  <w:style w:type="paragraph" w:customStyle="1" w:styleId="186">
    <w:name w:val="正文缩进2格"/>
    <w:basedOn w:val="1"/>
    <w:link w:val="185"/>
    <w:qFormat/>
    <w:uiPriority w:val="0"/>
    <w:pPr>
      <w:adjustRightInd/>
      <w:spacing w:line="600" w:lineRule="exact"/>
      <w:ind w:firstLine="639" w:firstLineChars="206"/>
      <w:textAlignment w:val="auto"/>
    </w:pPr>
    <w:rPr>
      <w:rFonts w:ascii="仿宋_gb2312" w:hAnsi="宋体" w:eastAsia="仿宋_gb2312"/>
      <w:kern w:val="2"/>
      <w:sz w:val="31"/>
      <w:szCs w:val="28"/>
    </w:rPr>
  </w:style>
  <w:style w:type="character" w:customStyle="1" w:styleId="187">
    <w:name w:val="标题 2 Char"/>
    <w:qFormat/>
    <w:uiPriority w:val="0"/>
    <w:rPr>
      <w:rFonts w:ascii="Cambria" w:hAnsi="Cambria" w:eastAsia="宋体" w:cs="Times New Roman"/>
      <w:b/>
      <w:bCs/>
      <w:sz w:val="32"/>
      <w:szCs w:val="32"/>
    </w:rPr>
  </w:style>
  <w:style w:type="character" w:customStyle="1" w:styleId="188">
    <w:name w:val="第四级 Char"/>
    <w:link w:val="189"/>
    <w:qFormat/>
    <w:uiPriority w:val="0"/>
    <w:rPr>
      <w:rFonts w:ascii="宋体" w:hAnsi="宋体" w:eastAsia="仿宋"/>
      <w:sz w:val="28"/>
      <w:szCs w:val="21"/>
    </w:rPr>
  </w:style>
  <w:style w:type="paragraph" w:customStyle="1" w:styleId="189">
    <w:name w:val="第四级"/>
    <w:basedOn w:val="1"/>
    <w:next w:val="190"/>
    <w:link w:val="188"/>
    <w:qFormat/>
    <w:uiPriority w:val="0"/>
    <w:pPr>
      <w:numPr>
        <w:ilvl w:val="3"/>
        <w:numId w:val="13"/>
      </w:numPr>
    </w:pPr>
    <w:rPr>
      <w:rFonts w:hAnsi="宋体"/>
    </w:rPr>
  </w:style>
  <w:style w:type="paragraph" w:customStyle="1" w:styleId="190">
    <w:name w:val="正文空2格  1."/>
    <w:basedOn w:val="1"/>
    <w:qFormat/>
    <w:uiPriority w:val="0"/>
    <w:pPr>
      <w:ind w:firstLine="480" w:firstLineChars="200"/>
    </w:pPr>
    <w:rPr>
      <w:rFonts w:cs="宋体"/>
      <w:szCs w:val="20"/>
    </w:rPr>
  </w:style>
  <w:style w:type="character" w:customStyle="1" w:styleId="191">
    <w:name w:val="样式 标题 2h2sect 1.2H2UNDERRUBRIK 1-2hhHeading TwoProphead 2... Char Char"/>
    <w:link w:val="192"/>
    <w:qFormat/>
    <w:uiPriority w:val="0"/>
    <w:rPr>
      <w:rFonts w:ascii="黑体" w:hAnsi="黑体" w:eastAsia="黑体"/>
      <w:b/>
      <w:bCs/>
      <w:kern w:val="2"/>
      <w:sz w:val="32"/>
      <w:szCs w:val="32"/>
    </w:rPr>
  </w:style>
  <w:style w:type="paragraph" w:customStyle="1" w:styleId="192">
    <w:name w:val="样式 标题 2h2sect 1.2H2UNDERRUBRIK 1-2hhHeading TwoProphead 2..."/>
    <w:basedOn w:val="4"/>
    <w:link w:val="191"/>
    <w:qFormat/>
    <w:uiPriority w:val="0"/>
    <w:pPr>
      <w:keepNext w:val="0"/>
      <w:numPr>
        <w:ilvl w:val="0"/>
        <w:numId w:val="0"/>
      </w:numPr>
      <w:tabs>
        <w:tab w:val="left" w:pos="1681"/>
      </w:tabs>
      <w:adjustRightInd/>
      <w:spacing w:beforeLines="100" w:after="0" w:line="360" w:lineRule="auto"/>
      <w:ind w:left="1681" w:hanging="420"/>
      <w:jc w:val="left"/>
      <w:textAlignment w:val="auto"/>
    </w:pPr>
    <w:rPr>
      <w:rFonts w:ascii="黑体" w:hAnsi="黑体" w:eastAsia="黑体"/>
      <w:kern w:val="2"/>
    </w:rPr>
  </w:style>
  <w:style w:type="character" w:customStyle="1" w:styleId="193">
    <w:name w:val="oblog_text"/>
    <w:qFormat/>
    <w:uiPriority w:val="0"/>
  </w:style>
  <w:style w:type="character" w:customStyle="1" w:styleId="194">
    <w:name w:val="标准小四 Char"/>
    <w:qFormat/>
    <w:uiPriority w:val="0"/>
    <w:rPr>
      <w:rFonts w:ascii="Arial" w:hAnsi="Arial" w:eastAsia="宋体"/>
      <w:kern w:val="2"/>
      <w:sz w:val="24"/>
      <w:szCs w:val="21"/>
      <w:lang w:val="en-US" w:eastAsia="zh-CN" w:bidi="ar-SA"/>
    </w:rPr>
  </w:style>
  <w:style w:type="character" w:customStyle="1" w:styleId="195">
    <w:name w:val="apple-style-span"/>
    <w:qFormat/>
    <w:uiPriority w:val="0"/>
  </w:style>
  <w:style w:type="character" w:customStyle="1" w:styleId="196">
    <w:name w:val="t_tag"/>
    <w:qFormat/>
    <w:uiPriority w:val="0"/>
  </w:style>
  <w:style w:type="character" w:customStyle="1" w:styleId="197">
    <w:name w:val="Title1 Char"/>
    <w:qFormat/>
    <w:uiPriority w:val="0"/>
    <w:rPr>
      <w:rFonts w:eastAsia="宋体"/>
      <w:b/>
      <w:bCs/>
      <w:kern w:val="44"/>
      <w:sz w:val="44"/>
      <w:szCs w:val="44"/>
      <w:lang w:val="en-US" w:eastAsia="zh-CN" w:bidi="ar-SA"/>
    </w:rPr>
  </w:style>
  <w:style w:type="character" w:customStyle="1" w:styleId="198">
    <w:name w:val="文档正文 Char"/>
    <w:link w:val="199"/>
    <w:qFormat/>
    <w:uiPriority w:val="0"/>
    <w:rPr>
      <w:rFonts w:ascii="宋体" w:hAnsi="宋体" w:eastAsia="宋体"/>
      <w:kern w:val="2"/>
      <w:sz w:val="24"/>
      <w:szCs w:val="24"/>
      <w:lang w:val="en-US" w:eastAsia="zh-CN" w:bidi="ar-SA"/>
    </w:rPr>
  </w:style>
  <w:style w:type="paragraph" w:customStyle="1" w:styleId="199">
    <w:name w:val="文档正文"/>
    <w:basedOn w:val="1"/>
    <w:link w:val="198"/>
    <w:qFormat/>
    <w:uiPriority w:val="0"/>
    <w:pPr>
      <w:adjustRightInd/>
      <w:spacing w:line="240" w:lineRule="auto"/>
      <w:ind w:firstLine="480" w:firstLineChars="200"/>
      <w:textAlignment w:val="auto"/>
    </w:pPr>
    <w:rPr>
      <w:rFonts w:hAnsi="宋体" w:eastAsia="宋体"/>
      <w:kern w:val="2"/>
      <w:sz w:val="24"/>
      <w:szCs w:val="24"/>
    </w:rPr>
  </w:style>
  <w:style w:type="character" w:customStyle="1" w:styleId="200">
    <w:name w:val="华宇段落1 Char Char"/>
    <w:qFormat/>
    <w:uiPriority w:val="0"/>
    <w:rPr>
      <w:rFonts w:eastAsia="宋体"/>
      <w:bCs/>
      <w:kern w:val="2"/>
      <w:sz w:val="24"/>
      <w:szCs w:val="24"/>
      <w:lang w:val="en-US" w:eastAsia="zh-CN" w:bidi="ar-SA"/>
    </w:rPr>
  </w:style>
  <w:style w:type="character" w:customStyle="1" w:styleId="201">
    <w:name w:val="小四 段落 宋体 Char Char Char Char Char"/>
    <w:qFormat/>
    <w:uiPriority w:val="0"/>
    <w:rPr>
      <w:rFonts w:eastAsia="宋体"/>
      <w:kern w:val="2"/>
      <w:sz w:val="24"/>
      <w:szCs w:val="24"/>
      <w:lang w:val="en-US" w:eastAsia="zh-CN" w:bidi="ar-SA"/>
    </w:rPr>
  </w:style>
  <w:style w:type="character" w:customStyle="1" w:styleId="202">
    <w:name w:val="列出段落 Char"/>
    <w:link w:val="203"/>
    <w:autoRedefine/>
    <w:qFormat/>
    <w:locked/>
    <w:uiPriority w:val="0"/>
    <w:rPr>
      <w:rFonts w:ascii="宋体" w:eastAsia="仿宋"/>
      <w:sz w:val="24"/>
      <w:szCs w:val="21"/>
    </w:rPr>
  </w:style>
  <w:style w:type="paragraph" w:styleId="203">
    <w:name w:val="List Paragraph"/>
    <w:basedOn w:val="1"/>
    <w:link w:val="202"/>
    <w:qFormat/>
    <w:uiPriority w:val="0"/>
    <w:pPr>
      <w:ind w:firstLine="420" w:firstLineChars="200"/>
    </w:pPr>
    <w:rPr>
      <w:sz w:val="24"/>
    </w:rPr>
  </w:style>
  <w:style w:type="character" w:customStyle="1" w:styleId="204">
    <w:name w:val="标题 3 Char"/>
    <w:qFormat/>
    <w:uiPriority w:val="0"/>
    <w:rPr>
      <w:rFonts w:eastAsia="宋体"/>
      <w:b/>
      <w:bCs/>
      <w:kern w:val="2"/>
      <w:sz w:val="32"/>
      <w:szCs w:val="32"/>
      <w:lang w:val="en-US" w:eastAsia="zh-CN" w:bidi="ar-SA"/>
    </w:rPr>
  </w:style>
  <w:style w:type="character" w:customStyle="1" w:styleId="205">
    <w:name w:val="页码1"/>
    <w:qFormat/>
    <w:uiPriority w:val="0"/>
  </w:style>
  <w:style w:type="character" w:customStyle="1" w:styleId="206">
    <w:name w:val="textcontents"/>
    <w:qFormat/>
    <w:uiPriority w:val="0"/>
  </w:style>
  <w:style w:type="character" w:customStyle="1" w:styleId="207">
    <w:name w:val="wenhua"/>
    <w:qFormat/>
    <w:uiPriority w:val="0"/>
    <w:rPr>
      <w:rFonts w:cs="Times New Roman"/>
    </w:rPr>
  </w:style>
  <w:style w:type="character" w:customStyle="1" w:styleId="208">
    <w:name w:val="2nd level Char"/>
    <w:qFormat/>
    <w:uiPriority w:val="0"/>
    <w:rPr>
      <w:rFonts w:ascii="Arial" w:hAnsi="Arial" w:eastAsia="黑体"/>
      <w:b/>
      <w:bCs/>
      <w:kern w:val="2"/>
      <w:sz w:val="32"/>
      <w:szCs w:val="32"/>
      <w:lang w:val="en-US" w:eastAsia="zh-CN" w:bidi="ar-SA"/>
    </w:rPr>
  </w:style>
  <w:style w:type="character" w:customStyle="1" w:styleId="209">
    <w:name w:val="style131"/>
    <w:qFormat/>
    <w:uiPriority w:val="0"/>
    <w:rPr>
      <w:rFonts w:cs="Times New Roman"/>
      <w:sz w:val="18"/>
      <w:szCs w:val="18"/>
    </w:rPr>
  </w:style>
  <w:style w:type="character" w:customStyle="1" w:styleId="210">
    <w:name w:val="FA正文 Char"/>
    <w:link w:val="211"/>
    <w:qFormat/>
    <w:uiPriority w:val="0"/>
    <w:rPr>
      <w:rFonts w:ascii="宋体" w:hAnsi="宋体"/>
      <w:spacing w:val="10"/>
      <w:kern w:val="2"/>
      <w:sz w:val="21"/>
      <w:szCs w:val="21"/>
    </w:rPr>
  </w:style>
  <w:style w:type="paragraph" w:customStyle="1" w:styleId="211">
    <w:name w:val="FA正文"/>
    <w:basedOn w:val="1"/>
    <w:link w:val="210"/>
    <w:qFormat/>
    <w:uiPriority w:val="0"/>
    <w:pPr>
      <w:numPr>
        <w:ilvl w:val="0"/>
        <w:numId w:val="14"/>
      </w:numPr>
      <w:tabs>
        <w:tab w:val="left" w:pos="426"/>
      </w:tabs>
      <w:adjustRightInd/>
      <w:ind w:firstLine="6"/>
      <w:textAlignment w:val="auto"/>
    </w:pPr>
    <w:rPr>
      <w:rFonts w:hAnsi="宋体" w:eastAsia="宋体"/>
      <w:spacing w:val="10"/>
      <w:kern w:val="2"/>
      <w:sz w:val="21"/>
    </w:rPr>
  </w:style>
  <w:style w:type="character" w:customStyle="1" w:styleId="212">
    <w:name w:val="小四 段落 宋体 Char Char Char1"/>
    <w:qFormat/>
    <w:uiPriority w:val="0"/>
    <w:rPr>
      <w:rFonts w:ascii="宋体" w:hAnsi="宋体" w:eastAsia="宋体"/>
      <w:kern w:val="2"/>
      <w:sz w:val="24"/>
      <w:szCs w:val="24"/>
      <w:lang w:val="en-US" w:eastAsia="zh-CN" w:bidi="ar-SA"/>
    </w:rPr>
  </w:style>
  <w:style w:type="character" w:customStyle="1" w:styleId="213">
    <w:name w:val="3zw"/>
    <w:qFormat/>
    <w:uiPriority w:val="0"/>
  </w:style>
  <w:style w:type="character" w:customStyle="1" w:styleId="214">
    <w:name w:val="Char Char8"/>
    <w:qFormat/>
    <w:uiPriority w:val="0"/>
    <w:rPr>
      <w:b/>
      <w:bCs/>
      <w:kern w:val="44"/>
      <w:sz w:val="44"/>
      <w:szCs w:val="44"/>
    </w:rPr>
  </w:style>
  <w:style w:type="character" w:customStyle="1" w:styleId="215">
    <w:name w:val="访问过的超链接1"/>
    <w:qFormat/>
    <w:uiPriority w:val="0"/>
    <w:rPr>
      <w:color w:val="800080"/>
      <w:u w:val="single"/>
    </w:rPr>
  </w:style>
  <w:style w:type="character" w:customStyle="1" w:styleId="216">
    <w:name w:val="style21"/>
    <w:qFormat/>
    <w:uiPriority w:val="0"/>
    <w:rPr>
      <w:sz w:val="22"/>
      <w:szCs w:val="22"/>
    </w:rPr>
  </w:style>
  <w:style w:type="character" w:customStyle="1" w:styleId="217">
    <w:name w:val="正文 第五章 中间"/>
    <w:qFormat/>
    <w:uiPriority w:val="0"/>
    <w:rPr>
      <w:b/>
      <w:bCs/>
      <w:color w:val="000000"/>
      <w:sz w:val="32"/>
    </w:rPr>
  </w:style>
  <w:style w:type="paragraph" w:customStyle="1" w:styleId="218">
    <w:name w:val="样式 标题 3h3H3sect1.2.3 + 五号 段前: 6 磅 段后: 6 磅 行距: 单倍行距"/>
    <w:basedOn w:val="5"/>
    <w:qFormat/>
    <w:uiPriority w:val="0"/>
    <w:pPr>
      <w:numPr>
        <w:ilvl w:val="0"/>
        <w:numId w:val="0"/>
      </w:numPr>
      <w:adjustRightInd/>
      <w:spacing w:before="120" w:after="120" w:line="240" w:lineRule="auto"/>
      <w:textAlignment w:val="auto"/>
    </w:pPr>
    <w:rPr>
      <w:rFonts w:ascii="Times New Roman" w:eastAsia="宋体" w:cs="宋体"/>
      <w:kern w:val="2"/>
      <w:sz w:val="21"/>
      <w:szCs w:val="20"/>
    </w:rPr>
  </w:style>
  <w:style w:type="paragraph" w:customStyle="1" w:styleId="21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20">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221">
    <w:name w:val="xl33"/>
    <w:basedOn w:val="1"/>
    <w:qFormat/>
    <w:uiPriority w:val="0"/>
    <w:pPr>
      <w:widowControl/>
      <w:adjustRightInd/>
      <w:spacing w:before="100" w:beforeAutospacing="1" w:after="100" w:afterAutospacing="1" w:line="240" w:lineRule="auto"/>
      <w:jc w:val="center"/>
      <w:textAlignment w:val="auto"/>
    </w:pPr>
    <w:rPr>
      <w:rFonts w:hAnsi="宋体" w:eastAsia="宋体"/>
      <w:sz w:val="48"/>
      <w:szCs w:val="48"/>
    </w:rPr>
  </w:style>
  <w:style w:type="paragraph" w:customStyle="1" w:styleId="222">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23">
    <w:name w:val="标题1"/>
    <w:basedOn w:val="1"/>
    <w:next w:val="1"/>
    <w:qFormat/>
    <w:uiPriority w:val="0"/>
    <w:pPr>
      <w:tabs>
        <w:tab w:val="left" w:pos="9193"/>
        <w:tab w:val="left" w:pos="9827"/>
      </w:tabs>
      <w:autoSpaceDE w:val="0"/>
      <w:autoSpaceDN w:val="0"/>
      <w:adjustRightInd/>
      <w:snapToGrid w:val="0"/>
      <w:spacing w:line="700" w:lineRule="atLeast"/>
      <w:jc w:val="center"/>
      <w:textAlignment w:val="auto"/>
    </w:pPr>
    <w:rPr>
      <w:rFonts w:ascii="方正小标宋_GBK" w:eastAsia="方正小标宋_GBK"/>
      <w:snapToGrid w:val="0"/>
      <w:sz w:val="44"/>
      <w:szCs w:val="20"/>
    </w:rPr>
  </w:style>
  <w:style w:type="paragraph" w:customStyle="1" w:styleId="224">
    <w:name w:val="table_1stline"/>
    <w:basedOn w:val="1"/>
    <w:qFormat/>
    <w:uiPriority w:val="0"/>
    <w:pPr>
      <w:widowControl/>
      <w:adjustRightInd/>
      <w:spacing w:before="120" w:line="240" w:lineRule="auto"/>
      <w:jc w:val="left"/>
      <w:textAlignment w:val="auto"/>
    </w:pPr>
    <w:rPr>
      <w:rFonts w:ascii="Times New Roman" w:eastAsia="宋体"/>
      <w:bCs/>
      <w:sz w:val="20"/>
      <w:szCs w:val="20"/>
      <w:lang w:val="de-DE" w:eastAsia="de-DE"/>
    </w:rPr>
  </w:style>
  <w:style w:type="paragraph" w:customStyle="1" w:styleId="225">
    <w:name w:val="默认段落字体 Para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226">
    <w:name w:val="摘要"/>
    <w:basedOn w:val="1"/>
    <w:autoRedefine/>
    <w:qFormat/>
    <w:uiPriority w:val="0"/>
    <w:pPr>
      <w:jc w:val="center"/>
    </w:pPr>
    <w:rPr>
      <w:rFonts w:ascii="黑体" w:eastAsia="黑体" w:cs="宋体"/>
      <w:sz w:val="30"/>
      <w:szCs w:val="20"/>
    </w:rPr>
  </w:style>
  <w:style w:type="paragraph" w:customStyle="1" w:styleId="227">
    <w:name w:val="样式 正文缩进2字符 + 五号 居中1"/>
    <w:basedOn w:val="190"/>
    <w:qFormat/>
    <w:uiPriority w:val="0"/>
    <w:pPr>
      <w:spacing w:line="240" w:lineRule="auto"/>
      <w:ind w:firstLine="0" w:firstLineChars="0"/>
      <w:jc w:val="center"/>
    </w:pPr>
    <w:rPr>
      <w:sz w:val="21"/>
    </w:rPr>
  </w:style>
  <w:style w:type="paragraph" w:customStyle="1" w:styleId="228">
    <w:name w:val="大标题"/>
    <w:basedOn w:val="1"/>
    <w:next w:val="1"/>
    <w:autoRedefine/>
    <w:qFormat/>
    <w:uiPriority w:val="0"/>
    <w:pPr>
      <w:pageBreakBefore/>
      <w:spacing w:line="720" w:lineRule="auto"/>
      <w:jc w:val="center"/>
      <w:outlineLvl w:val="0"/>
    </w:pPr>
    <w:rPr>
      <w:rFonts w:ascii="黑体" w:eastAsia="黑体"/>
      <w:sz w:val="32"/>
      <w:szCs w:val="30"/>
    </w:rPr>
  </w:style>
  <w:style w:type="paragraph" w:customStyle="1" w:styleId="229">
    <w:name w:val="标题3，章节第三层"/>
    <w:basedOn w:val="1"/>
    <w:next w:val="230"/>
    <w:qFormat/>
    <w:uiPriority w:val="0"/>
    <w:pPr>
      <w:snapToGrid w:val="0"/>
      <w:spacing w:before="78" w:line="300" w:lineRule="auto"/>
      <w:textAlignment w:val="auto"/>
      <w:outlineLvl w:val="2"/>
    </w:pPr>
    <w:rPr>
      <w:rFonts w:ascii="Arial" w:hAnsi="Arial" w:eastAsia="华文细黑"/>
      <w:kern w:val="2"/>
      <w:sz w:val="30"/>
      <w:szCs w:val="24"/>
    </w:rPr>
  </w:style>
  <w:style w:type="paragraph" w:customStyle="1" w:styleId="230">
    <w:name w:val="正文格式"/>
    <w:basedOn w:val="1"/>
    <w:qFormat/>
    <w:uiPriority w:val="0"/>
    <w:pPr>
      <w:widowControl/>
      <w:snapToGrid w:val="0"/>
      <w:spacing w:beforeLines="25"/>
      <w:ind w:left="178" w:right="44" w:rightChars="21" w:hanging="178" w:hangingChars="85"/>
      <w:jc w:val="left"/>
    </w:pPr>
    <w:rPr>
      <w:rFonts w:hAnsi="宋体" w:eastAsia="宋体"/>
      <w:bCs/>
      <w:sz w:val="21"/>
    </w:rPr>
  </w:style>
  <w:style w:type="paragraph" w:customStyle="1" w:styleId="231">
    <w:name w:val="正文表标题"/>
    <w:next w:val="232"/>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3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3">
    <w:name w:val="xl28"/>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34">
    <w:name w:val="华宇段落1 Char"/>
    <w:basedOn w:val="1"/>
    <w:qFormat/>
    <w:uiPriority w:val="0"/>
    <w:pPr>
      <w:adjustRightInd/>
      <w:ind w:firstLine="200" w:firstLineChars="200"/>
      <w:textAlignment w:val="auto"/>
    </w:pPr>
    <w:rPr>
      <w:rFonts w:ascii="Times New Roman" w:eastAsia="宋体"/>
      <w:bCs/>
      <w:kern w:val="2"/>
      <w:szCs w:val="24"/>
    </w:rPr>
  </w:style>
  <w:style w:type="paragraph" w:customStyle="1" w:styleId="235">
    <w:name w:val="a"/>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236">
    <w:name w:val="小四 段落 宋体 Char Char Char Char"/>
    <w:basedOn w:val="1"/>
    <w:qFormat/>
    <w:uiPriority w:val="0"/>
    <w:pPr>
      <w:adjustRightInd/>
      <w:ind w:right="-33" w:firstLine="480" w:firstLineChars="200"/>
      <w:jc w:val="left"/>
      <w:textAlignment w:val="auto"/>
    </w:pPr>
    <w:rPr>
      <w:rFonts w:ascii="Times New Roman" w:eastAsia="宋体"/>
      <w:kern w:val="2"/>
      <w:szCs w:val="24"/>
    </w:rPr>
  </w:style>
  <w:style w:type="paragraph" w:customStyle="1" w:styleId="237">
    <w:name w:val="Char Char Char Char Char Char Char Char1"/>
    <w:basedOn w:val="1"/>
    <w:autoRedefine/>
    <w:qFormat/>
    <w:uiPriority w:val="0"/>
    <w:pPr>
      <w:adjustRightInd/>
      <w:spacing w:line="240" w:lineRule="auto"/>
      <w:textAlignment w:val="auto"/>
    </w:pPr>
    <w:rPr>
      <w:rFonts w:ascii="Tahoma" w:hAnsi="Tahoma" w:eastAsia="宋体"/>
      <w:kern w:val="2"/>
      <w:szCs w:val="20"/>
    </w:rPr>
  </w:style>
  <w:style w:type="paragraph" w:customStyle="1" w:styleId="238">
    <w:name w:val="xl9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239">
    <w:name w:val="样式 正文缩进2字符 + 小五 居中"/>
    <w:basedOn w:val="190"/>
    <w:qFormat/>
    <w:uiPriority w:val="0"/>
    <w:pPr>
      <w:spacing w:line="100" w:lineRule="atLeast"/>
      <w:ind w:firstLine="0" w:firstLineChars="0"/>
      <w:jc w:val="center"/>
    </w:pPr>
    <w:rPr>
      <w:sz w:val="18"/>
    </w:rPr>
  </w:style>
  <w:style w:type="paragraph" w:customStyle="1" w:styleId="240">
    <w:name w:val="公文正文"/>
    <w:basedOn w:val="29"/>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241">
    <w:name w:val="4"/>
    <w:basedOn w:val="1"/>
    <w:next w:val="62"/>
    <w:qFormat/>
    <w:uiPriority w:val="0"/>
    <w:pPr>
      <w:adjustRightInd/>
      <w:ind w:firstLine="420"/>
      <w:textAlignment w:val="auto"/>
    </w:pPr>
    <w:rPr>
      <w:rFonts w:ascii="Times New Roman" w:eastAsia="宋体"/>
      <w:color w:val="FF0000"/>
      <w:kern w:val="2"/>
      <w:szCs w:val="24"/>
    </w:rPr>
  </w:style>
  <w:style w:type="paragraph" w:customStyle="1" w:styleId="242">
    <w:name w:val="xl7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243">
    <w:name w:val="zw"/>
    <w:basedOn w:val="1"/>
    <w:autoRedefine/>
    <w:qFormat/>
    <w:uiPriority w:val="0"/>
    <w:pPr>
      <w:widowControl/>
      <w:adjustRightInd/>
      <w:ind w:firstLine="480" w:firstLineChars="200"/>
      <w:jc w:val="left"/>
      <w:textAlignment w:val="auto"/>
    </w:pPr>
    <w:rPr>
      <w:rFonts w:hAnsi="宋体" w:eastAsia="宋体"/>
      <w:bCs/>
      <w:szCs w:val="20"/>
    </w:rPr>
  </w:style>
  <w:style w:type="paragraph" w:customStyle="1" w:styleId="244">
    <w:name w:val="章标题"/>
    <w:next w:val="232"/>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45">
    <w:name w:val="样式 样式 标题 3H3sect1.2.3BOD 0Heading 3 - oldh3l3CTLevel 3 Head... +..."/>
    <w:basedOn w:val="1"/>
    <w:qFormat/>
    <w:uiPriority w:val="0"/>
    <w:pPr>
      <w:keepNext/>
      <w:keepLines/>
      <w:adjustRightInd/>
      <w:spacing w:beforeLines="50" w:afterLines="50" w:line="240" w:lineRule="auto"/>
      <w:jc w:val="left"/>
      <w:textAlignment w:val="auto"/>
      <w:outlineLvl w:val="2"/>
    </w:pPr>
    <w:rPr>
      <w:rFonts w:ascii="Times New Roman" w:eastAsia="宋体" w:cs="宋体"/>
      <w:b/>
      <w:bCs/>
      <w:kern w:val="2"/>
      <w:szCs w:val="20"/>
    </w:rPr>
  </w:style>
  <w:style w:type="paragraph" w:customStyle="1" w:styleId="246">
    <w:name w:val="样式 【自定义】正文缩进2字符 + 底端: (单实线 自动设置  1.5 磅 行宽)"/>
    <w:basedOn w:val="190"/>
    <w:autoRedefine/>
    <w:qFormat/>
    <w:uiPriority w:val="0"/>
    <w:pPr>
      <w:pBdr>
        <w:bottom w:val="single" w:color="auto" w:sz="12" w:space="1"/>
      </w:pBdr>
    </w:pPr>
  </w:style>
  <w:style w:type="paragraph" w:customStyle="1" w:styleId="247">
    <w:name w:val="xl24"/>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bottom"/>
    </w:pPr>
    <w:rPr>
      <w:rFonts w:hAnsi="宋体" w:eastAsia="宋体"/>
      <w:szCs w:val="24"/>
    </w:rPr>
  </w:style>
  <w:style w:type="paragraph" w:customStyle="1" w:styleId="248">
    <w:name w:val="Char Char Char Char Char Char Char1"/>
    <w:basedOn w:val="1"/>
    <w:autoRedefine/>
    <w:qFormat/>
    <w:uiPriority w:val="0"/>
    <w:pPr>
      <w:adjustRightInd/>
      <w:spacing w:line="240" w:lineRule="auto"/>
      <w:textAlignment w:val="auto"/>
    </w:pPr>
    <w:rPr>
      <w:rFonts w:ascii="Tahoma" w:hAnsi="Tahoma" w:eastAsia="宋体"/>
      <w:kern w:val="2"/>
      <w:szCs w:val="20"/>
    </w:rPr>
  </w:style>
  <w:style w:type="paragraph" w:customStyle="1" w:styleId="249">
    <w:name w:val="Char Char Char Char Char Char Char"/>
    <w:basedOn w:val="1"/>
    <w:autoRedefine/>
    <w:qFormat/>
    <w:uiPriority w:val="0"/>
    <w:pPr>
      <w:adjustRightInd/>
      <w:spacing w:line="240" w:lineRule="auto"/>
      <w:jc w:val="left"/>
      <w:textAlignment w:val="auto"/>
    </w:pPr>
    <w:rPr>
      <w:rFonts w:ascii="Tahoma" w:hAnsi="Tahoma" w:eastAsia="宋体"/>
      <w:kern w:val="2"/>
      <w:szCs w:val="20"/>
    </w:rPr>
  </w:style>
  <w:style w:type="paragraph" w:customStyle="1" w:styleId="250">
    <w:name w:val="标题5，章节第五层"/>
    <w:basedOn w:val="1"/>
    <w:next w:val="1"/>
    <w:autoRedefine/>
    <w:qFormat/>
    <w:uiPriority w:val="0"/>
    <w:pPr>
      <w:tabs>
        <w:tab w:val="left" w:pos="1050"/>
        <w:tab w:val="left" w:pos="2100"/>
      </w:tabs>
      <w:adjustRightInd/>
      <w:spacing w:before="78" w:line="240" w:lineRule="auto"/>
      <w:ind w:left="2100" w:hanging="420"/>
      <w:textAlignment w:val="auto"/>
      <w:outlineLvl w:val="4"/>
    </w:pPr>
    <w:rPr>
      <w:rFonts w:ascii="Arial" w:hAnsi="Arial" w:eastAsia="华文细黑"/>
      <w:kern w:val="2"/>
      <w:sz w:val="30"/>
      <w:szCs w:val="24"/>
    </w:rPr>
  </w:style>
  <w:style w:type="paragraph" w:customStyle="1" w:styleId="251">
    <w:name w:val="正文--表格内正文"/>
    <w:basedOn w:val="1"/>
    <w:autoRedefine/>
    <w:qFormat/>
    <w:uiPriority w:val="0"/>
    <w:pPr>
      <w:adjustRightInd/>
      <w:spacing w:beforeLines="50" w:line="0" w:lineRule="atLeast"/>
      <w:jc w:val="center"/>
      <w:textAlignment w:val="auto"/>
    </w:pPr>
    <w:rPr>
      <w:rFonts w:hAnsi="宋体" w:eastAsia="宋体"/>
      <w:color w:val="000000"/>
      <w:kern w:val="2"/>
      <w:szCs w:val="24"/>
    </w:rPr>
  </w:style>
  <w:style w:type="paragraph" w:customStyle="1" w:styleId="252">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53">
    <w:name w:val="丁华标题2"/>
    <w:basedOn w:val="4"/>
    <w:next w:val="220"/>
    <w:autoRedefine/>
    <w:qFormat/>
    <w:uiPriority w:val="0"/>
    <w:pPr>
      <w:numPr>
        <w:ilvl w:val="0"/>
        <w:numId w:val="0"/>
      </w:numPr>
      <w:tabs>
        <w:tab w:val="left" w:pos="567"/>
      </w:tabs>
      <w:autoSpaceDE w:val="0"/>
      <w:autoSpaceDN w:val="0"/>
      <w:spacing w:before="120" w:after="120" w:line="413" w:lineRule="auto"/>
      <w:ind w:left="567" w:hanging="567"/>
      <w:jc w:val="left"/>
      <w:textAlignment w:val="auto"/>
    </w:pPr>
    <w:rPr>
      <w:color w:val="000000"/>
      <w:kern w:val="2"/>
      <w:sz w:val="28"/>
      <w:szCs w:val="20"/>
    </w:rPr>
  </w:style>
  <w:style w:type="paragraph" w:customStyle="1" w:styleId="254">
    <w:name w:val="p0"/>
    <w:basedOn w:val="1"/>
    <w:qFormat/>
    <w:uiPriority w:val="0"/>
    <w:pPr>
      <w:widowControl/>
      <w:adjustRightInd/>
      <w:spacing w:line="240" w:lineRule="auto"/>
      <w:textAlignment w:val="auto"/>
    </w:pPr>
    <w:rPr>
      <w:rFonts w:ascii="Times New Roman" w:eastAsia="宋体"/>
      <w:sz w:val="21"/>
    </w:rPr>
  </w:style>
  <w:style w:type="paragraph" w:customStyle="1" w:styleId="255">
    <w:name w:val="font7"/>
    <w:basedOn w:val="1"/>
    <w:qFormat/>
    <w:uiPriority w:val="0"/>
    <w:pPr>
      <w:widowControl/>
      <w:adjustRightInd/>
      <w:spacing w:before="100" w:beforeAutospacing="1" w:after="100" w:afterAutospacing="1" w:line="240" w:lineRule="auto"/>
      <w:jc w:val="left"/>
      <w:textAlignment w:val="auto"/>
    </w:pPr>
    <w:rPr>
      <w:rFonts w:hint="eastAsia" w:hAnsi="宋体" w:eastAsia="宋体"/>
      <w:sz w:val="18"/>
      <w:szCs w:val="18"/>
    </w:rPr>
  </w:style>
  <w:style w:type="paragraph" w:customStyle="1" w:styleId="256">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57">
    <w:name w:val="xl102"/>
    <w:basedOn w:val="1"/>
    <w:qFormat/>
    <w:uiPriority w:val="0"/>
    <w:pPr>
      <w:widowControl/>
      <w:pBdr>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258">
    <w:name w:val="仿宋五号"/>
    <w:basedOn w:val="1"/>
    <w:qFormat/>
    <w:uiPriority w:val="0"/>
    <w:pPr>
      <w:jc w:val="center"/>
    </w:pPr>
    <w:rPr>
      <w:rFonts w:hAnsi="宋体" w:cs="宋体"/>
      <w:sz w:val="21"/>
      <w:szCs w:val="20"/>
    </w:rPr>
  </w:style>
  <w:style w:type="paragraph" w:customStyle="1" w:styleId="259">
    <w:name w:val="flType"/>
    <w:basedOn w:val="260"/>
    <w:autoRedefine/>
    <w:qFormat/>
    <w:uiPriority w:val="0"/>
    <w:pPr>
      <w:spacing w:after="284"/>
    </w:pPr>
    <w:rPr>
      <w:rFonts w:eastAsia="宋体"/>
      <w:b w:val="0"/>
    </w:rPr>
  </w:style>
  <w:style w:type="paragraph" w:customStyle="1" w:styleId="260">
    <w:name w:val="flName"/>
    <w:basedOn w:val="261"/>
    <w:qFormat/>
    <w:uiPriority w:val="0"/>
    <w:pPr>
      <w:spacing w:before="0" w:line="113" w:lineRule="atLeast"/>
    </w:pPr>
  </w:style>
  <w:style w:type="paragraph" w:customStyle="1" w:styleId="261">
    <w:name w:val="flNote"/>
    <w:basedOn w:val="1"/>
    <w:autoRedefine/>
    <w:qFormat/>
    <w:uiPriority w:val="0"/>
    <w:pPr>
      <w:spacing w:before="567" w:line="360" w:lineRule="atLeast"/>
      <w:jc w:val="center"/>
    </w:pPr>
    <w:rPr>
      <w:rFonts w:ascii="Times New Roman" w:eastAsia="黑体"/>
      <w:b/>
      <w:szCs w:val="20"/>
    </w:rPr>
  </w:style>
  <w:style w:type="paragraph" w:customStyle="1" w:styleId="262">
    <w:name w:val="上标"/>
    <w:basedOn w:val="190"/>
    <w:qFormat/>
    <w:uiPriority w:val="0"/>
    <w:rPr>
      <w:szCs w:val="24"/>
      <w:vertAlign w:val="superscript"/>
    </w:rPr>
  </w:style>
  <w:style w:type="paragraph" w:customStyle="1" w:styleId="263">
    <w:name w:val="马刚标题4"/>
    <w:basedOn w:val="264"/>
    <w:next w:val="1"/>
    <w:autoRedefine/>
    <w:qFormat/>
    <w:uiPriority w:val="0"/>
    <w:pPr>
      <w:tabs>
        <w:tab w:val="left" w:pos="567"/>
        <w:tab w:val="left" w:pos="735"/>
        <w:tab w:val="left" w:pos="1050"/>
      </w:tabs>
      <w:spacing w:before="100" w:after="40"/>
      <w:outlineLvl w:val="3"/>
    </w:pPr>
    <w:rPr>
      <w:b w:val="0"/>
    </w:rPr>
  </w:style>
  <w:style w:type="paragraph" w:customStyle="1" w:styleId="264">
    <w:name w:val="马刚标题3"/>
    <w:basedOn w:val="1"/>
    <w:next w:val="1"/>
    <w:autoRedefine/>
    <w:qFormat/>
    <w:uiPriority w:val="0"/>
    <w:pPr>
      <w:keepNext/>
      <w:keepLines/>
      <w:tabs>
        <w:tab w:val="left" w:pos="567"/>
        <w:tab w:val="left" w:pos="735"/>
      </w:tabs>
      <w:adjustRightInd/>
      <w:spacing w:before="120" w:after="60" w:line="413" w:lineRule="auto"/>
      <w:ind w:left="567" w:hanging="567"/>
      <w:jc w:val="left"/>
      <w:textAlignment w:val="auto"/>
      <w:outlineLvl w:val="2"/>
    </w:pPr>
    <w:rPr>
      <w:rFonts w:ascii="黑体" w:hAnsi="Arial" w:eastAsia="黑体"/>
      <w:b/>
      <w:bCs/>
      <w:kern w:val="2"/>
      <w:szCs w:val="20"/>
    </w:rPr>
  </w:style>
  <w:style w:type="paragraph" w:customStyle="1" w:styleId="265">
    <w:name w:val="正文斜下划线"/>
    <w:basedOn w:val="190"/>
    <w:qFormat/>
    <w:uiPriority w:val="0"/>
    <w:pPr>
      <w:ind w:firstLine="560"/>
    </w:pPr>
    <w:rPr>
      <w:i/>
      <w:iCs/>
      <w:u w:val="single"/>
    </w:rPr>
  </w:style>
  <w:style w:type="paragraph" w:customStyle="1" w:styleId="266">
    <w:name w:val="xl89"/>
    <w:basedOn w:val="1"/>
    <w:autoRedefine/>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267">
    <w:name w:val="马刚标题1"/>
    <w:basedOn w:val="3"/>
    <w:next w:val="1"/>
    <w:autoRedefine/>
    <w:qFormat/>
    <w:uiPriority w:val="0"/>
    <w:pPr>
      <w:tabs>
        <w:tab w:val="left" w:pos="315"/>
        <w:tab w:val="left" w:pos="567"/>
      </w:tabs>
      <w:adjustRightInd/>
      <w:spacing w:before="400" w:after="120" w:line="576" w:lineRule="auto"/>
      <w:ind w:left="567" w:hanging="567"/>
      <w:jc w:val="left"/>
      <w:textAlignment w:val="auto"/>
    </w:pPr>
    <w:rPr>
      <w:rFonts w:ascii="Times New Roman" w:eastAsia="黑体"/>
      <w:b w:val="0"/>
      <w:bCs w:val="0"/>
      <w:szCs w:val="20"/>
    </w:rPr>
  </w:style>
  <w:style w:type="paragraph" w:customStyle="1" w:styleId="268">
    <w:name w:val="表格内容"/>
    <w:basedOn w:val="1"/>
    <w:qFormat/>
    <w:uiPriority w:val="0"/>
    <w:pPr>
      <w:spacing w:line="240" w:lineRule="auto"/>
      <w:jc w:val="center"/>
    </w:pPr>
    <w:rPr>
      <w:sz w:val="21"/>
    </w:rPr>
  </w:style>
  <w:style w:type="paragraph" w:customStyle="1" w:styleId="269">
    <w:name w:val="Char Char1 Char"/>
    <w:basedOn w:val="1"/>
    <w:autoRedefine/>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270">
    <w:name w:val="Char Char Char Char Char Char Char Char Char Char Char Char Char Char Char Char Char Char 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1">
    <w:name w:val="xl29"/>
    <w:basedOn w:val="1"/>
    <w:autoRedefine/>
    <w:qFormat/>
    <w:uiPriority w:val="0"/>
    <w:pPr>
      <w:widowControl/>
      <w:pBdr>
        <w:left w:val="single" w:color="auto" w:sz="4" w:space="0"/>
        <w:bottom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72">
    <w:name w:val="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3">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szCs w:val="24"/>
    </w:rPr>
  </w:style>
  <w:style w:type="paragraph" w:customStyle="1" w:styleId="274">
    <w:name w:val="xl30"/>
    <w:basedOn w:val="1"/>
    <w:qFormat/>
    <w:uiPriority w:val="0"/>
    <w:pPr>
      <w:widowControl/>
      <w:adjustRightInd/>
      <w:spacing w:before="100" w:beforeAutospacing="1" w:after="100" w:afterAutospacing="1" w:line="240" w:lineRule="auto"/>
      <w:jc w:val="center"/>
      <w:textAlignment w:val="auto"/>
    </w:pPr>
    <w:rPr>
      <w:rFonts w:hAnsi="宋体" w:eastAsia="宋体"/>
      <w:b/>
      <w:bCs/>
      <w:sz w:val="36"/>
      <w:szCs w:val="36"/>
    </w:rPr>
  </w:style>
  <w:style w:type="paragraph" w:customStyle="1" w:styleId="275">
    <w:name w:val="xl8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276">
    <w:name w:val="Char Char Char Char Char Char Char Char Char Char Char Char Char Char"/>
    <w:basedOn w:val="1"/>
    <w:autoRedefine/>
    <w:qFormat/>
    <w:uiPriority w:val="0"/>
    <w:pPr>
      <w:adjustRightInd/>
      <w:spacing w:line="240" w:lineRule="auto"/>
      <w:textAlignment w:val="auto"/>
    </w:pPr>
    <w:rPr>
      <w:rFonts w:ascii="Tahoma" w:hAnsi="Tahoma" w:eastAsia="宋体"/>
      <w:kern w:val="2"/>
      <w:szCs w:val="20"/>
    </w:rPr>
  </w:style>
  <w:style w:type="paragraph" w:customStyle="1" w:styleId="277">
    <w:name w:val="Char Char Char Char1"/>
    <w:basedOn w:val="1"/>
    <w:qFormat/>
    <w:uiPriority w:val="0"/>
    <w:pPr>
      <w:widowControl/>
      <w:adjustRightInd/>
      <w:spacing w:after="160" w:line="240" w:lineRule="exact"/>
      <w:jc w:val="center"/>
      <w:textAlignment w:val="auto"/>
    </w:pPr>
    <w:rPr>
      <w:rFonts w:ascii="黑体" w:hAnsi="Verdana" w:eastAsia="黑体"/>
      <w:sz w:val="32"/>
      <w:szCs w:val="32"/>
      <w:lang w:eastAsia="en-US"/>
    </w:rPr>
  </w:style>
  <w:style w:type="paragraph" w:customStyle="1" w:styleId="278">
    <w:name w:val="表格内文字"/>
    <w:basedOn w:val="1"/>
    <w:qFormat/>
    <w:uiPriority w:val="0"/>
    <w:pPr>
      <w:adjustRightInd/>
      <w:spacing w:line="300" w:lineRule="atLeast"/>
      <w:textAlignment w:val="auto"/>
    </w:pPr>
    <w:rPr>
      <w:rFonts w:ascii="Times New Roman" w:eastAsia="宋体"/>
      <w:kern w:val="2"/>
      <w:sz w:val="18"/>
      <w:szCs w:val="24"/>
    </w:rPr>
  </w:style>
  <w:style w:type="paragraph" w:customStyle="1" w:styleId="279">
    <w:name w:val="（一）"/>
    <w:basedOn w:val="203"/>
    <w:next w:val="3"/>
    <w:qFormat/>
    <w:uiPriority w:val="0"/>
    <w:pPr>
      <w:adjustRightInd/>
      <w:spacing w:after="100" w:afterLines="100"/>
      <w:ind w:firstLine="0" w:firstLineChars="0"/>
      <w:jc w:val="center"/>
      <w:textAlignment w:val="auto"/>
    </w:pPr>
    <w:rPr>
      <w:rFonts w:hAnsi="宋体" w:eastAsia="宋体"/>
      <w:b/>
      <w:kern w:val="2"/>
      <w:sz w:val="36"/>
      <w:szCs w:val="28"/>
    </w:rPr>
  </w:style>
  <w:style w:type="paragraph" w:customStyle="1" w:styleId="280">
    <w:name w:val="默认段落字体 Para Char"/>
    <w:basedOn w:val="1"/>
    <w:autoRedefine/>
    <w:qFormat/>
    <w:uiPriority w:val="0"/>
    <w:pPr>
      <w:textAlignment w:val="auto"/>
    </w:pPr>
    <w:rPr>
      <w:rFonts w:ascii="Times New Roman" w:eastAsia="宋体"/>
      <w:szCs w:val="24"/>
    </w:rPr>
  </w:style>
  <w:style w:type="paragraph" w:customStyle="1" w:styleId="281">
    <w:name w:val="Char Char Char Char Char Char Char Char Char1 Char"/>
    <w:basedOn w:val="22"/>
    <w:autoRedefine/>
    <w:qFormat/>
    <w:uiPriority w:val="0"/>
    <w:pPr>
      <w:snapToGrid w:val="0"/>
      <w:textAlignment w:val="auto"/>
    </w:pPr>
    <w:rPr>
      <w:rFonts w:ascii="Times New Roman" w:eastAsia="楷体_GB2312"/>
      <w:kern w:val="2"/>
      <w:sz w:val="28"/>
      <w:szCs w:val="20"/>
    </w:rPr>
  </w:style>
  <w:style w:type="paragraph" w:customStyle="1" w:styleId="282">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283">
    <w:name w:val="样式 样式 (符号) 宋体 小四 首行缩进:  0.85 厘米 段后: 6 磅 行距: 固定值 20 磅 + 首行缩进:  2 ..."/>
    <w:basedOn w:val="1"/>
    <w:autoRedefine/>
    <w:qFormat/>
    <w:uiPriority w:val="0"/>
    <w:pPr>
      <w:ind w:firstLine="566" w:firstLineChars="236"/>
      <w:jc w:val="left"/>
    </w:pPr>
    <w:rPr>
      <w:rFonts w:ascii="仿宋_gb2312" w:hAnsi="宋体" w:eastAsia="仿宋_gb2312" w:cs="宋体"/>
      <w:kern w:val="2"/>
      <w:szCs w:val="24"/>
    </w:rPr>
  </w:style>
  <w:style w:type="paragraph" w:customStyle="1" w:styleId="284">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285">
    <w:name w:val="条1"/>
    <w:basedOn w:val="1"/>
    <w:qFormat/>
    <w:uiPriority w:val="0"/>
    <w:pPr>
      <w:tabs>
        <w:tab w:val="left" w:pos="780"/>
      </w:tabs>
      <w:adjustRightInd/>
      <w:spacing w:before="156"/>
      <w:ind w:left="780" w:hanging="360"/>
      <w:textAlignment w:val="auto"/>
    </w:pPr>
    <w:rPr>
      <w:rFonts w:ascii="Times New Roman" w:eastAsia="黑体"/>
      <w:kern w:val="2"/>
      <w:szCs w:val="20"/>
    </w:rPr>
  </w:style>
  <w:style w:type="paragraph" w:customStyle="1" w:styleId="286">
    <w:name w:val="正文lzq"/>
    <w:basedOn w:val="1"/>
    <w:qFormat/>
    <w:uiPriority w:val="0"/>
    <w:pPr>
      <w:ind w:firstLine="480"/>
    </w:pPr>
    <w:rPr>
      <w:rFonts w:ascii="Times New Roman" w:eastAsia="宋体"/>
      <w:szCs w:val="20"/>
    </w:rPr>
  </w:style>
  <w:style w:type="paragraph" w:customStyle="1" w:styleId="287">
    <w:name w:val="封面大字"/>
    <w:basedOn w:val="288"/>
    <w:autoRedefine/>
    <w:qFormat/>
    <w:uiPriority w:val="0"/>
    <w:pPr>
      <w:jc w:val="center"/>
    </w:pPr>
    <w:rPr>
      <w:rFonts w:eastAsia="方正姚体"/>
      <w:b/>
      <w:sz w:val="52"/>
    </w:rPr>
  </w:style>
  <w:style w:type="paragraph" w:customStyle="1" w:styleId="288">
    <w:name w:val="封面打字"/>
    <w:basedOn w:val="1"/>
    <w:autoRedefine/>
    <w:qFormat/>
    <w:uiPriority w:val="0"/>
    <w:pPr>
      <w:jc w:val="left"/>
    </w:pPr>
    <w:rPr>
      <w:rFonts w:ascii="黑体" w:hAnsi="黑体" w:eastAsia="黑体" w:cs="宋体"/>
      <w:sz w:val="48"/>
      <w:szCs w:val="20"/>
    </w:rPr>
  </w:style>
  <w:style w:type="paragraph" w:customStyle="1" w:styleId="289">
    <w:name w:val="Char Char"/>
    <w:basedOn w:val="1"/>
    <w:qFormat/>
    <w:uiPriority w:val="0"/>
    <w:pPr>
      <w:adjustRightInd/>
      <w:spacing w:line="240" w:lineRule="auto"/>
      <w:textAlignment w:val="auto"/>
    </w:pPr>
    <w:rPr>
      <w:rFonts w:ascii="Tahoma" w:hAnsi="Tahoma" w:eastAsia="宋体"/>
      <w:kern w:val="2"/>
      <w:szCs w:val="20"/>
    </w:rPr>
  </w:style>
  <w:style w:type="paragraph" w:customStyle="1" w:styleId="290">
    <w:name w:val="样式 样式 样式 标题 2 + 宋体 五号 非加粗 黑色 + 段前: 6 磅 段后: 0 磅 行距: 单倍行距 + 段前: 12..."/>
    <w:basedOn w:val="291"/>
    <w:qFormat/>
    <w:uiPriority w:val="0"/>
    <w:pPr>
      <w:tabs>
        <w:tab w:val="left" w:pos="720"/>
      </w:tabs>
      <w:spacing w:before="240"/>
    </w:pPr>
  </w:style>
  <w:style w:type="paragraph" w:customStyle="1" w:styleId="291">
    <w:name w:val="样式 样式 标题 2 + 宋体 五号 非加粗 黑色 + 段前: 6 磅 段后: 0 磅 行距: 单倍行距"/>
    <w:basedOn w:val="292"/>
    <w:qFormat/>
    <w:uiPriority w:val="0"/>
    <w:pPr>
      <w:tabs>
        <w:tab w:val="left" w:pos="720"/>
      </w:tabs>
      <w:spacing w:before="120" w:after="0"/>
    </w:pPr>
    <w:rPr>
      <w:rFonts w:cs="宋体"/>
      <w:szCs w:val="20"/>
    </w:rPr>
  </w:style>
  <w:style w:type="paragraph" w:customStyle="1" w:styleId="292">
    <w:name w:val="样式 标题 2 + 宋体 五号 非加粗 黑色"/>
    <w:basedOn w:val="4"/>
    <w:qFormat/>
    <w:uiPriority w:val="0"/>
    <w:pPr>
      <w:numPr>
        <w:ilvl w:val="0"/>
        <w:numId w:val="0"/>
      </w:numPr>
      <w:tabs>
        <w:tab w:val="left" w:pos="720"/>
      </w:tabs>
      <w:adjustRightInd/>
      <w:spacing w:line="240" w:lineRule="auto"/>
      <w:jc w:val="left"/>
      <w:textAlignment w:val="auto"/>
    </w:pPr>
    <w:rPr>
      <w:rFonts w:ascii="宋体" w:hAnsi="宋体"/>
      <w:b w:val="0"/>
      <w:bCs w:val="0"/>
      <w:color w:val="000000"/>
      <w:kern w:val="2"/>
      <w:sz w:val="21"/>
    </w:rPr>
  </w:style>
  <w:style w:type="paragraph" w:customStyle="1" w:styleId="293">
    <w:name w:val="小四 段落 宋体 Char"/>
    <w:basedOn w:val="18"/>
    <w:qFormat/>
    <w:uiPriority w:val="0"/>
    <w:pPr>
      <w:numPr>
        <w:ilvl w:val="0"/>
        <w:numId w:val="0"/>
      </w:numPr>
      <w:adjustRightInd/>
      <w:spacing w:line="240" w:lineRule="auto"/>
      <w:ind w:right="-33" w:firstLine="600" w:firstLineChars="200"/>
      <w:jc w:val="left"/>
      <w:textAlignment w:val="auto"/>
    </w:pPr>
    <w:rPr>
      <w:rFonts w:ascii="仿宋_gb2312" w:eastAsia="仿宋_gb2312"/>
      <w:kern w:val="2"/>
      <w:sz w:val="30"/>
      <w:szCs w:val="30"/>
    </w:rPr>
  </w:style>
  <w:style w:type="paragraph" w:customStyle="1" w:styleId="29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Cs w:val="24"/>
    </w:rPr>
  </w:style>
  <w:style w:type="paragraph" w:customStyle="1" w:styleId="295">
    <w:name w:val="tgt2"/>
    <w:basedOn w:val="1"/>
    <w:qFormat/>
    <w:uiPriority w:val="0"/>
    <w:pPr>
      <w:widowControl/>
      <w:adjustRightInd/>
      <w:spacing w:after="150"/>
      <w:jc w:val="left"/>
      <w:textAlignment w:val="auto"/>
    </w:pPr>
    <w:rPr>
      <w:rFonts w:hAnsi="宋体" w:cs="宋体"/>
      <w:b/>
      <w:bCs/>
      <w:sz w:val="36"/>
      <w:szCs w:val="36"/>
    </w:rPr>
  </w:style>
  <w:style w:type="paragraph" w:customStyle="1" w:styleId="296">
    <w:name w:val="参考文献"/>
    <w:basedOn w:val="1"/>
    <w:qFormat/>
    <w:uiPriority w:val="0"/>
    <w:pPr>
      <w:numPr>
        <w:ilvl w:val="0"/>
        <w:numId w:val="15"/>
      </w:numPr>
    </w:pPr>
    <w:rPr>
      <w:sz w:val="24"/>
    </w:rPr>
  </w:style>
  <w:style w:type="paragraph" w:customStyle="1" w:styleId="297">
    <w:name w:val="_Style 296"/>
    <w:semiHidden/>
    <w:qFormat/>
    <w:uiPriority w:val="99"/>
    <w:rPr>
      <w:rFonts w:ascii="华文楷体" w:hAnsi="华文楷体" w:eastAsia="华文楷体" w:cs="Times New Roman"/>
      <w:snapToGrid w:val="0"/>
      <w:sz w:val="21"/>
      <w:lang w:val="en-US" w:eastAsia="zh-CN" w:bidi="ar-SA"/>
    </w:rPr>
  </w:style>
  <w:style w:type="paragraph" w:customStyle="1" w:styleId="29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9">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300">
    <w:name w:val="样式 样式 样式 样式 标题 2 + 宋体 五号 非加粗 黑色 + 段前: 6 磅 段后: 0 磅 行距: 单倍行距 + 段前:..."/>
    <w:basedOn w:val="1"/>
    <w:qFormat/>
    <w:uiPriority w:val="0"/>
    <w:pPr>
      <w:keepNext/>
      <w:keepLines/>
      <w:numPr>
        <w:ilvl w:val="1"/>
        <w:numId w:val="2"/>
      </w:numPr>
      <w:adjustRightInd/>
      <w:spacing w:before="240" w:line="240" w:lineRule="auto"/>
      <w:jc w:val="left"/>
      <w:textAlignment w:val="auto"/>
      <w:outlineLvl w:val="1"/>
    </w:pPr>
    <w:rPr>
      <w:rFonts w:hAnsi="宋体" w:eastAsia="宋体" w:cs="宋体"/>
      <w:b/>
      <w:bCs/>
      <w:color w:val="000000"/>
      <w:kern w:val="2"/>
      <w:sz w:val="21"/>
      <w:szCs w:val="20"/>
    </w:rPr>
  </w:style>
  <w:style w:type="paragraph" w:customStyle="1" w:styleId="301">
    <w:name w:val="Char Char Char Char Char Char Char Char Char1 Char Char Char Char Char Char Char Char Char1 Char Char"/>
    <w:basedOn w:val="1"/>
    <w:qFormat/>
    <w:uiPriority w:val="0"/>
    <w:pPr>
      <w:widowControl/>
      <w:adjustRightInd/>
      <w:spacing w:afterLines="50" w:line="240" w:lineRule="auto"/>
      <w:jc w:val="left"/>
      <w:textAlignment w:val="auto"/>
    </w:pPr>
    <w:rPr>
      <w:rFonts w:ascii="Times New Roman" w:eastAsia="宋体"/>
      <w:kern w:val="2"/>
      <w:sz w:val="21"/>
      <w:szCs w:val="20"/>
    </w:rPr>
  </w:style>
  <w:style w:type="paragraph" w:customStyle="1" w:styleId="302">
    <w:name w:val="标准小四"/>
    <w:basedOn w:val="1"/>
    <w:qFormat/>
    <w:uiPriority w:val="0"/>
    <w:pPr>
      <w:adjustRightInd/>
      <w:ind w:firstLine="480" w:firstLineChars="200"/>
      <w:textAlignment w:val="auto"/>
    </w:pPr>
    <w:rPr>
      <w:rFonts w:ascii="Arial" w:hAnsi="Arial" w:eastAsia="宋体"/>
      <w:kern w:val="2"/>
    </w:rPr>
  </w:style>
  <w:style w:type="paragraph" w:customStyle="1" w:styleId="303">
    <w:name w:val="xl25"/>
    <w:basedOn w:val="1"/>
    <w:qFormat/>
    <w:uiPriority w:val="0"/>
    <w:pPr>
      <w:widowControl/>
      <w:adjustRightInd/>
      <w:spacing w:before="100" w:beforeAutospacing="1" w:after="100" w:afterAutospacing="1" w:line="240" w:lineRule="auto"/>
      <w:jc w:val="center"/>
      <w:textAlignment w:val="center"/>
    </w:pPr>
    <w:rPr>
      <w:rFonts w:ascii="Arial Unicode MS" w:hAnsi="Arial Unicode MS" w:eastAsia="Arial Unicode MS" w:cs="Arial Unicode MS"/>
      <w:szCs w:val="24"/>
    </w:rPr>
  </w:style>
  <w:style w:type="paragraph" w:customStyle="1" w:styleId="304">
    <w:name w:val="xl8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05">
    <w:name w:val="列出段落2"/>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06">
    <w:name w:val="标题1，章节第一层"/>
    <w:basedOn w:val="230"/>
    <w:next w:val="230"/>
    <w:qFormat/>
    <w:uiPriority w:val="0"/>
    <w:pPr>
      <w:tabs>
        <w:tab w:val="left" w:pos="693"/>
      </w:tabs>
      <w:spacing w:beforeLines="0"/>
      <w:ind w:left="482"/>
      <w:outlineLvl w:val="0"/>
    </w:pPr>
    <w:rPr>
      <w:color w:val="000000"/>
      <w:sz w:val="24"/>
      <w:szCs w:val="24"/>
    </w:rPr>
  </w:style>
  <w:style w:type="paragraph" w:customStyle="1" w:styleId="307">
    <w:name w:val="一、投标人资质"/>
    <w:basedOn w:val="203"/>
    <w:qFormat/>
    <w:uiPriority w:val="0"/>
    <w:pPr>
      <w:numPr>
        <w:ilvl w:val="0"/>
        <w:numId w:val="16"/>
      </w:numPr>
      <w:tabs>
        <w:tab w:val="left" w:pos="680"/>
      </w:tabs>
      <w:adjustRightInd/>
      <w:spacing w:line="240" w:lineRule="auto"/>
      <w:ind w:left="567" w:hanging="567" w:firstLineChars="0"/>
      <w:textAlignment w:val="auto"/>
    </w:pPr>
    <w:rPr>
      <w:rFonts w:hAnsi="宋体"/>
      <w:kern w:val="2"/>
      <w:sz w:val="28"/>
      <w:szCs w:val="28"/>
    </w:rPr>
  </w:style>
  <w:style w:type="paragraph" w:customStyle="1" w:styleId="308">
    <w:name w:val="正文 首行缩进:  2 字符 Char Char"/>
    <w:basedOn w:val="1"/>
    <w:qFormat/>
    <w:uiPriority w:val="0"/>
    <w:pPr>
      <w:adjustRightInd/>
      <w:ind w:firstLine="480"/>
      <w:textAlignment w:val="auto"/>
    </w:pPr>
    <w:rPr>
      <w:rFonts w:ascii="楷体_GB2312" w:eastAsia="楷体_GB2312"/>
      <w:bCs/>
      <w:kern w:val="2"/>
      <w:szCs w:val="24"/>
    </w:rPr>
  </w:style>
  <w:style w:type="paragraph" w:customStyle="1" w:styleId="309">
    <w:name w:val="小四 段落 宋体 Char Char Char"/>
    <w:basedOn w:val="18"/>
    <w:qFormat/>
    <w:uiPriority w:val="0"/>
    <w:pPr>
      <w:numPr>
        <w:ilvl w:val="0"/>
        <w:numId w:val="0"/>
      </w:numPr>
      <w:adjustRightInd/>
      <w:ind w:right="-33" w:firstLine="545" w:firstLineChars="227"/>
      <w:jc w:val="left"/>
      <w:textAlignment w:val="auto"/>
    </w:pPr>
    <w:rPr>
      <w:rFonts w:ascii="Times New Roman" w:eastAsia="宋体"/>
      <w:kern w:val="2"/>
      <w:szCs w:val="24"/>
    </w:rPr>
  </w:style>
  <w:style w:type="paragraph" w:customStyle="1" w:styleId="310">
    <w:name w:val="xl27"/>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hAnsi="宋体" w:eastAsia="宋体"/>
      <w:szCs w:val="24"/>
    </w:rPr>
  </w:style>
  <w:style w:type="paragraph" w:customStyle="1" w:styleId="311">
    <w:name w:val="Char Char Char Char Char Char Char Char"/>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12">
    <w:name w:val="标题3"/>
    <w:basedOn w:val="1"/>
    <w:next w:val="1"/>
    <w:qFormat/>
    <w:uiPriority w:val="0"/>
    <w:pPr>
      <w:autoSpaceDE w:val="0"/>
      <w:autoSpaceDN w:val="0"/>
      <w:adjustRightInd/>
      <w:snapToGrid w:val="0"/>
      <w:spacing w:line="590" w:lineRule="atLeast"/>
      <w:ind w:firstLine="624"/>
      <w:textAlignment w:val="auto"/>
    </w:pPr>
    <w:rPr>
      <w:rFonts w:ascii="方正黑体_GBK" w:eastAsia="方正黑体_GBK"/>
      <w:snapToGrid w:val="0"/>
      <w:sz w:val="32"/>
      <w:szCs w:val="32"/>
    </w:rPr>
  </w:style>
  <w:style w:type="paragraph" w:customStyle="1" w:styleId="313">
    <w:name w:val="Char Char Char Char Char Char Char Char Char"/>
    <w:basedOn w:val="1"/>
    <w:qFormat/>
    <w:uiPriority w:val="0"/>
    <w:pPr>
      <w:tabs>
        <w:tab w:val="left" w:pos="360"/>
      </w:tabs>
      <w:adjustRightInd/>
      <w:spacing w:line="240" w:lineRule="auto"/>
      <w:ind w:left="360" w:hanging="360" w:hangingChars="200"/>
      <w:textAlignment w:val="auto"/>
    </w:pPr>
    <w:rPr>
      <w:rFonts w:ascii="Times New Roman" w:eastAsia="宋体"/>
      <w:kern w:val="2"/>
      <w:szCs w:val="24"/>
    </w:rPr>
  </w:style>
  <w:style w:type="paragraph" w:customStyle="1" w:styleId="314">
    <w:name w:val="正文格式（小四）"/>
    <w:basedOn w:val="1"/>
    <w:qFormat/>
    <w:uiPriority w:val="0"/>
    <w:pPr>
      <w:widowControl/>
      <w:snapToGrid w:val="0"/>
      <w:ind w:firstLine="482"/>
      <w:jc w:val="left"/>
    </w:pPr>
    <w:rPr>
      <w:rFonts w:ascii="Times New Roman" w:eastAsia="宋体"/>
      <w:kern w:val="24"/>
      <w:szCs w:val="24"/>
    </w:rPr>
  </w:style>
  <w:style w:type="paragraph" w:customStyle="1" w:styleId="315">
    <w:name w:val="Char Char Char Char Char Char Char Char Char Char"/>
    <w:basedOn w:val="1"/>
    <w:qFormat/>
    <w:uiPriority w:val="0"/>
    <w:pPr>
      <w:textAlignment w:val="auto"/>
    </w:pPr>
    <w:rPr>
      <w:rFonts w:ascii="Times New Roman" w:eastAsia="宋体"/>
      <w:szCs w:val="20"/>
    </w:rPr>
  </w:style>
  <w:style w:type="paragraph" w:customStyle="1" w:styleId="316">
    <w:name w:val="正文2"/>
    <w:basedOn w:val="1"/>
    <w:qFormat/>
    <w:uiPriority w:val="0"/>
    <w:pPr>
      <w:adjustRightInd/>
      <w:spacing w:before="156"/>
      <w:ind w:firstLine="510" w:firstLineChars="200"/>
      <w:textAlignment w:val="auto"/>
    </w:pPr>
    <w:rPr>
      <w:rFonts w:ascii="Times New Roman" w:eastAsia="宋体"/>
      <w:kern w:val="2"/>
      <w:szCs w:val="20"/>
    </w:rPr>
  </w:style>
  <w:style w:type="paragraph" w:customStyle="1" w:styleId="317">
    <w:name w:val="项目符号，一级"/>
    <w:basedOn w:val="230"/>
    <w:next w:val="230"/>
    <w:qFormat/>
    <w:uiPriority w:val="0"/>
    <w:pPr>
      <w:tabs>
        <w:tab w:val="left" w:pos="1320"/>
      </w:tabs>
      <w:spacing w:line="240" w:lineRule="atLeast"/>
      <w:ind w:left="376" w:leftChars="179" w:firstLine="0"/>
    </w:pPr>
    <w:rPr>
      <w:bCs w:val="0"/>
      <w:color w:val="000000"/>
      <w:szCs w:val="24"/>
    </w:rPr>
  </w:style>
  <w:style w:type="paragraph" w:customStyle="1" w:styleId="318">
    <w:name w:val="标题 4宋体"/>
    <w:basedOn w:val="6"/>
    <w:qFormat/>
    <w:uiPriority w:val="0"/>
    <w:pPr>
      <w:keepLines w:val="0"/>
      <w:numPr>
        <w:ilvl w:val="0"/>
        <w:numId w:val="0"/>
      </w:numPr>
      <w:autoSpaceDE w:val="0"/>
      <w:autoSpaceDN w:val="0"/>
      <w:spacing w:before="0" w:after="0" w:line="360" w:lineRule="auto"/>
      <w:jc w:val="left"/>
      <w:textAlignment w:val="auto"/>
    </w:pPr>
    <w:rPr>
      <w:rFonts w:ascii="宋体" w:hAnsi="宋体" w:eastAsia="宋体"/>
      <w:color w:val="000000"/>
      <w:sz w:val="24"/>
      <w:szCs w:val="20"/>
    </w:rPr>
  </w:style>
  <w:style w:type="paragraph" w:customStyle="1" w:styleId="319">
    <w:name w:val="正文 + 宋体"/>
    <w:basedOn w:val="1"/>
    <w:qFormat/>
    <w:uiPriority w:val="0"/>
    <w:pPr>
      <w:adjustRightInd/>
      <w:ind w:firstLine="420" w:firstLineChars="200"/>
      <w:textAlignment w:val="auto"/>
    </w:pPr>
    <w:rPr>
      <w:rFonts w:ascii="Times New Roman" w:eastAsia="宋体"/>
      <w:kern w:val="2"/>
      <w:sz w:val="21"/>
      <w:szCs w:val="24"/>
    </w:rPr>
  </w:style>
  <w:style w:type="paragraph" w:customStyle="1" w:styleId="320">
    <w:name w:val="标题2，章节第二层"/>
    <w:basedOn w:val="1"/>
    <w:next w:val="230"/>
    <w:qFormat/>
    <w:uiPriority w:val="0"/>
    <w:pPr>
      <w:tabs>
        <w:tab w:val="left" w:pos="630"/>
        <w:tab w:val="left" w:pos="992"/>
        <w:tab w:val="left" w:pos="1440"/>
      </w:tabs>
      <w:snapToGrid w:val="0"/>
      <w:spacing w:beforeLines="100" w:afterLines="100" w:line="300" w:lineRule="auto"/>
      <w:ind w:left="992" w:hanging="567"/>
      <w:textAlignment w:val="auto"/>
      <w:outlineLvl w:val="1"/>
    </w:pPr>
    <w:rPr>
      <w:rFonts w:ascii="Arial" w:hAnsi="Arial" w:eastAsia="黑体"/>
      <w:kern w:val="2"/>
      <w:sz w:val="32"/>
      <w:szCs w:val="24"/>
    </w:rPr>
  </w:style>
  <w:style w:type="paragraph" w:customStyle="1" w:styleId="321">
    <w:name w:val="正文 居中"/>
    <w:basedOn w:val="1"/>
    <w:qFormat/>
    <w:uiPriority w:val="0"/>
    <w:pPr>
      <w:adjustRightInd/>
      <w:jc w:val="center"/>
      <w:textAlignment w:val="auto"/>
    </w:pPr>
    <w:rPr>
      <w:rFonts w:ascii="Times New Roman" w:eastAsia="宋体"/>
      <w:kern w:val="2"/>
      <w:szCs w:val="20"/>
    </w:rPr>
  </w:style>
  <w:style w:type="paragraph" w:customStyle="1" w:styleId="322">
    <w:name w:val="默认段落字体 Para Char Char Char Char Char Char Char Char Char1 Char Char Char Char Char Char Char"/>
    <w:basedOn w:val="22"/>
    <w:qFormat/>
    <w:uiPriority w:val="0"/>
    <w:pPr>
      <w:adjustRightInd/>
      <w:spacing w:line="240" w:lineRule="auto"/>
      <w:textAlignment w:val="auto"/>
    </w:pPr>
    <w:rPr>
      <w:rFonts w:ascii="Times New Roman" w:eastAsia="宋体"/>
      <w:kern w:val="2"/>
      <w:sz w:val="21"/>
      <w:szCs w:val="20"/>
    </w:rPr>
  </w:style>
  <w:style w:type="paragraph" w:customStyle="1" w:styleId="323">
    <w:name w:val="封面"/>
    <w:basedOn w:val="287"/>
    <w:qFormat/>
    <w:uiPriority w:val="0"/>
    <w:pPr>
      <w:spacing w:line="480" w:lineRule="auto"/>
    </w:pPr>
    <w:rPr>
      <w:rFonts w:eastAsia="楷体"/>
      <w:bCs/>
    </w:rPr>
  </w:style>
  <w:style w:type="paragraph" w:customStyle="1" w:styleId="324">
    <w:name w:val="符号与编号 Char Char"/>
    <w:basedOn w:val="1"/>
    <w:qFormat/>
    <w:uiPriority w:val="0"/>
    <w:pPr>
      <w:tabs>
        <w:tab w:val="left" w:pos="840"/>
      </w:tabs>
      <w:adjustRightInd/>
      <w:spacing w:afterLines="50" w:line="400" w:lineRule="atLeast"/>
      <w:ind w:left="839" w:hanging="419"/>
      <w:textAlignment w:val="auto"/>
    </w:pPr>
    <w:rPr>
      <w:rFonts w:ascii="Times New Roman" w:eastAsia="宋体"/>
      <w:kern w:val="2"/>
      <w:szCs w:val="24"/>
    </w:rPr>
  </w:style>
  <w:style w:type="paragraph" w:customStyle="1" w:styleId="325">
    <w:name w:val="xl10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26">
    <w:name w:val="样式 正文缩进2字符 + 五号"/>
    <w:basedOn w:val="190"/>
    <w:qFormat/>
    <w:uiPriority w:val="0"/>
    <w:pPr>
      <w:spacing w:line="240" w:lineRule="auto"/>
      <w:ind w:firstLine="0" w:firstLineChars="0"/>
    </w:pPr>
    <w:rPr>
      <w:sz w:val="21"/>
    </w:rPr>
  </w:style>
  <w:style w:type="paragraph" w:customStyle="1" w:styleId="327">
    <w:name w:val="样式"/>
    <w:basedOn w:val="1"/>
    <w:qFormat/>
    <w:uiPriority w:val="0"/>
    <w:pPr>
      <w:autoSpaceDE w:val="0"/>
      <w:autoSpaceDN w:val="0"/>
      <w:adjustRightInd/>
      <w:snapToGrid w:val="0"/>
      <w:spacing w:before="120" w:after="120"/>
      <w:textAlignment w:val="auto"/>
    </w:pPr>
    <w:rPr>
      <w:rFonts w:eastAsia="宋体"/>
      <w:kern w:val="2"/>
      <w:szCs w:val="20"/>
    </w:rPr>
  </w:style>
  <w:style w:type="paragraph" w:customStyle="1" w:styleId="328">
    <w:name w:val="font6"/>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u w:val="single"/>
    </w:rPr>
  </w:style>
  <w:style w:type="paragraph" w:customStyle="1" w:styleId="32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30">
    <w:name w:val="Char Char Char Char2"/>
    <w:basedOn w:val="22"/>
    <w:qFormat/>
    <w:uiPriority w:val="0"/>
    <w:pPr>
      <w:snapToGrid w:val="0"/>
      <w:textAlignment w:val="auto"/>
    </w:pPr>
    <w:rPr>
      <w:rFonts w:ascii="Tahoma" w:hAnsi="Tahoma" w:eastAsia="宋体"/>
      <w:kern w:val="2"/>
      <w:szCs w:val="24"/>
    </w:rPr>
  </w:style>
  <w:style w:type="paragraph" w:customStyle="1" w:styleId="33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32">
    <w:name w:val="List 1"/>
    <w:basedOn w:val="1"/>
    <w:qFormat/>
    <w:uiPriority w:val="0"/>
    <w:pPr>
      <w:keepNext/>
      <w:widowControl/>
      <w:numPr>
        <w:ilvl w:val="4"/>
        <w:numId w:val="17"/>
      </w:numPr>
      <w:tabs>
        <w:tab w:val="left" w:pos="418"/>
        <w:tab w:val="clear" w:pos="992"/>
      </w:tabs>
      <w:adjustRightInd/>
      <w:spacing w:before="240" w:line="360" w:lineRule="atLeast"/>
      <w:ind w:left="418" w:hanging="418"/>
      <w:jc w:val="left"/>
      <w:textAlignment w:val="auto"/>
    </w:pPr>
    <w:rPr>
      <w:rFonts w:eastAsia="宋体"/>
      <w:snapToGrid w:val="0"/>
      <w:sz w:val="21"/>
      <w:szCs w:val="20"/>
      <w:lang w:eastAsia="en-US"/>
    </w:rPr>
  </w:style>
  <w:style w:type="paragraph" w:customStyle="1" w:styleId="333">
    <w:name w:val="Char2"/>
    <w:basedOn w:val="1"/>
    <w:qFormat/>
    <w:uiPriority w:val="0"/>
    <w:pPr>
      <w:adjustRightInd/>
      <w:spacing w:afterLines="50"/>
      <w:textAlignment w:val="auto"/>
    </w:pPr>
    <w:rPr>
      <w:rFonts w:ascii="Tahoma" w:hAnsi="Tahoma" w:eastAsia="宋体"/>
      <w:kern w:val="2"/>
      <w:szCs w:val="20"/>
    </w:rPr>
  </w:style>
  <w:style w:type="paragraph" w:customStyle="1" w:styleId="334">
    <w:name w:val="表头_5"/>
    <w:basedOn w:val="1"/>
    <w:qFormat/>
    <w:uiPriority w:val="0"/>
    <w:rPr>
      <w:rFonts w:ascii="Times New Roman" w:eastAsia="宋体"/>
      <w:b/>
      <w:bCs/>
      <w:kern w:val="2"/>
    </w:rPr>
  </w:style>
  <w:style w:type="paragraph" w:customStyle="1" w:styleId="335">
    <w:name w:val="二级条标题"/>
    <w:basedOn w:val="1"/>
    <w:next w:val="232"/>
    <w:qFormat/>
    <w:uiPriority w:val="0"/>
    <w:pPr>
      <w:widowControl/>
      <w:tabs>
        <w:tab w:val="left" w:pos="2240"/>
      </w:tabs>
      <w:adjustRightInd/>
      <w:spacing w:line="240" w:lineRule="auto"/>
      <w:ind w:hanging="420"/>
      <w:textAlignment w:val="auto"/>
      <w:outlineLvl w:val="3"/>
    </w:pPr>
    <w:rPr>
      <w:rFonts w:ascii="Times New Roman" w:eastAsia="黑体"/>
      <w:sz w:val="21"/>
      <w:szCs w:val="20"/>
    </w:rPr>
  </w:style>
  <w:style w:type="paragraph" w:customStyle="1" w:styleId="336">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2"/>
      <w:szCs w:val="22"/>
    </w:rPr>
  </w:style>
  <w:style w:type="paragraph" w:customStyle="1" w:styleId="337">
    <w:name w:val="Char1 Char Char Char"/>
    <w:basedOn w:val="1"/>
    <w:qFormat/>
    <w:uiPriority w:val="0"/>
    <w:pPr>
      <w:adjustRightInd/>
      <w:spacing w:line="240" w:lineRule="auto"/>
      <w:textAlignment w:val="auto"/>
    </w:pPr>
    <w:rPr>
      <w:rFonts w:ascii="Tahoma" w:hAnsi="Tahoma" w:eastAsia="宋体"/>
      <w:kern w:val="2"/>
      <w:szCs w:val="20"/>
    </w:rPr>
  </w:style>
  <w:style w:type="paragraph" w:customStyle="1" w:styleId="338">
    <w:name w:val="Char1"/>
    <w:basedOn w:val="1"/>
    <w:qFormat/>
    <w:uiPriority w:val="0"/>
    <w:pPr>
      <w:adjustRightInd/>
      <w:spacing w:line="240" w:lineRule="auto"/>
      <w:textAlignment w:val="auto"/>
    </w:pPr>
    <w:rPr>
      <w:rFonts w:ascii="仿宋_gb2312" w:eastAsia="仿宋_gb2312"/>
      <w:b/>
      <w:kern w:val="2"/>
      <w:sz w:val="32"/>
      <w:szCs w:val="32"/>
    </w:rPr>
  </w:style>
  <w:style w:type="paragraph" w:customStyle="1" w:styleId="339">
    <w:name w:val="标题2"/>
    <w:basedOn w:val="4"/>
    <w:qFormat/>
    <w:uiPriority w:val="0"/>
    <w:pPr>
      <w:keepNext w:val="0"/>
      <w:keepLines w:val="0"/>
      <w:numPr>
        <w:ilvl w:val="0"/>
        <w:numId w:val="0"/>
      </w:numPr>
      <w:tabs>
        <w:tab w:val="left" w:pos="0"/>
      </w:tabs>
      <w:adjustRightInd/>
      <w:spacing w:before="0" w:after="0" w:line="360" w:lineRule="auto"/>
      <w:textAlignment w:val="auto"/>
    </w:pPr>
    <w:rPr>
      <w:rFonts w:eastAsia="仿宋_gb2312"/>
      <w:b w:val="0"/>
      <w:kern w:val="2"/>
      <w:sz w:val="30"/>
    </w:rPr>
  </w:style>
  <w:style w:type="paragraph" w:customStyle="1" w:styleId="340">
    <w:name w:val="标题4，章节第四层"/>
    <w:basedOn w:val="1"/>
    <w:next w:val="1"/>
    <w:qFormat/>
    <w:uiPriority w:val="0"/>
    <w:pPr>
      <w:tabs>
        <w:tab w:val="left" w:pos="0"/>
      </w:tabs>
      <w:adjustRightInd/>
      <w:textAlignment w:val="auto"/>
      <w:outlineLvl w:val="3"/>
    </w:pPr>
    <w:rPr>
      <w:rFonts w:hAnsi="宋体" w:eastAsia="宋体"/>
      <w:b/>
      <w:kern w:val="2"/>
      <w:szCs w:val="24"/>
    </w:rPr>
  </w:style>
  <w:style w:type="paragraph" w:customStyle="1" w:styleId="34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3">
    <w:name w:val="正文 第一章"/>
    <w:basedOn w:val="1"/>
    <w:next w:val="344"/>
    <w:qFormat/>
    <w:uiPriority w:val="0"/>
    <w:pPr>
      <w:pageBreakBefore/>
      <w:numPr>
        <w:ilvl w:val="0"/>
        <w:numId w:val="13"/>
      </w:numPr>
      <w:spacing w:before="240" w:after="240" w:line="480" w:lineRule="auto"/>
      <w:jc w:val="center"/>
      <w:outlineLvl w:val="0"/>
    </w:pPr>
    <w:rPr>
      <w:rFonts w:ascii="黑体" w:hAnsi="宋体" w:eastAsia="黑体"/>
      <w:sz w:val="36"/>
    </w:rPr>
  </w:style>
  <w:style w:type="paragraph" w:customStyle="1" w:styleId="344">
    <w:name w:val="正文 1.1"/>
    <w:basedOn w:val="1"/>
    <w:next w:val="345"/>
    <w:qFormat/>
    <w:uiPriority w:val="0"/>
    <w:pPr>
      <w:numPr>
        <w:ilvl w:val="1"/>
        <w:numId w:val="13"/>
      </w:numPr>
      <w:outlineLvl w:val="1"/>
    </w:pPr>
    <w:rPr>
      <w:rFonts w:hAnsi="宋体" w:eastAsia="宋体"/>
      <w:b/>
      <w:color w:val="000000"/>
      <w:sz w:val="24"/>
      <w:szCs w:val="24"/>
    </w:rPr>
  </w:style>
  <w:style w:type="paragraph" w:customStyle="1" w:styleId="345">
    <w:name w:val="正文 1.1.1"/>
    <w:basedOn w:val="1"/>
    <w:next w:val="1"/>
    <w:qFormat/>
    <w:uiPriority w:val="0"/>
    <w:pPr>
      <w:numPr>
        <w:ilvl w:val="2"/>
        <w:numId w:val="13"/>
      </w:numPr>
      <w:outlineLvl w:val="2"/>
    </w:pPr>
    <w:rPr>
      <w:rFonts w:hAnsi="宋体" w:eastAsia="宋体"/>
      <w:color w:val="FF0000"/>
    </w:rPr>
  </w:style>
  <w:style w:type="paragraph" w:customStyle="1" w:styleId="346">
    <w:name w:val="表蕊"/>
    <w:basedOn w:val="1"/>
    <w:qFormat/>
    <w:uiPriority w:val="0"/>
    <w:pPr>
      <w:spacing w:line="320" w:lineRule="atLeast"/>
      <w:jc w:val="left"/>
    </w:pPr>
    <w:rPr>
      <w:rFonts w:ascii="Times New Roman" w:eastAsia="楷体_GB2312"/>
      <w:spacing w:val="-10"/>
      <w:sz w:val="21"/>
      <w:szCs w:val="20"/>
    </w:rPr>
  </w:style>
  <w:style w:type="paragraph" w:customStyle="1" w:styleId="347">
    <w:name w:val="纯文本3"/>
    <w:basedOn w:val="1"/>
    <w:qFormat/>
    <w:uiPriority w:val="0"/>
    <w:pPr>
      <w:spacing w:line="240" w:lineRule="auto"/>
    </w:pPr>
    <w:rPr>
      <w:rFonts w:hAnsi="Courier New" w:eastAsia="楷体_GB2312"/>
      <w:kern w:val="2"/>
      <w:szCs w:val="20"/>
    </w:rPr>
  </w:style>
  <w:style w:type="paragraph" w:customStyle="1" w:styleId="348">
    <w:name w:val="普通 (Web)"/>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349">
    <w:name w:val="符号与编号"/>
    <w:basedOn w:val="1"/>
    <w:qFormat/>
    <w:uiPriority w:val="0"/>
    <w:pPr>
      <w:tabs>
        <w:tab w:val="left" w:pos="900"/>
      </w:tabs>
      <w:adjustRightInd/>
      <w:spacing w:afterLines="50" w:line="400" w:lineRule="atLeast"/>
      <w:ind w:left="900" w:hanging="420"/>
      <w:textAlignment w:val="auto"/>
    </w:pPr>
    <w:rPr>
      <w:rFonts w:ascii="Times New Roman" w:eastAsia="宋体"/>
      <w:kern w:val="2"/>
      <w:szCs w:val="24"/>
    </w:rPr>
  </w:style>
  <w:style w:type="paragraph" w:customStyle="1" w:styleId="350">
    <w:name w:val="正文字缩2字"/>
    <w:basedOn w:val="1"/>
    <w:qFormat/>
    <w:uiPriority w:val="0"/>
    <w:pPr>
      <w:adjustRightInd/>
      <w:spacing w:before="60" w:after="60"/>
      <w:ind w:left="200" w:leftChars="200" w:firstLine="200" w:firstLineChars="200"/>
      <w:textAlignment w:val="auto"/>
    </w:pPr>
    <w:rPr>
      <w:rFonts w:ascii="Times New Roman" w:eastAsia="宋体"/>
      <w:kern w:val="2"/>
      <w:szCs w:val="24"/>
    </w:rPr>
  </w:style>
  <w:style w:type="paragraph" w:customStyle="1" w:styleId="351">
    <w:name w:val="xl9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35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353">
    <w:name w:val="项目符号：一级"/>
    <w:basedOn w:val="230"/>
    <w:next w:val="230"/>
    <w:qFormat/>
    <w:uiPriority w:val="0"/>
    <w:pPr>
      <w:ind w:right="-134" w:rightChars="-64"/>
    </w:pPr>
    <w:rPr>
      <w:bCs w:val="0"/>
    </w:rPr>
  </w:style>
  <w:style w:type="paragraph" w:customStyle="1" w:styleId="354">
    <w:name w:val="列出段落3"/>
    <w:basedOn w:val="1"/>
    <w:qFormat/>
    <w:uiPriority w:val="0"/>
    <w:pPr>
      <w:widowControl/>
      <w:adjustRightInd/>
      <w:spacing w:line="240" w:lineRule="auto"/>
      <w:ind w:left="720"/>
      <w:contextualSpacing/>
      <w:jc w:val="left"/>
      <w:textAlignment w:val="auto"/>
    </w:pPr>
    <w:rPr>
      <w:rFonts w:ascii="Arial" w:hAnsi="Arial" w:eastAsia="黑体"/>
      <w:szCs w:val="24"/>
      <w:lang w:eastAsia="en-US"/>
    </w:rPr>
  </w:style>
  <w:style w:type="paragraph" w:customStyle="1" w:styleId="355">
    <w:name w:val="正文空4格  1）"/>
    <w:basedOn w:val="1"/>
    <w:qFormat/>
    <w:uiPriority w:val="0"/>
    <w:pPr>
      <w:ind w:firstLine="1120" w:firstLineChars="400"/>
    </w:pPr>
    <w:rPr>
      <w:rFonts w:cs="宋体"/>
      <w:szCs w:val="20"/>
    </w:rPr>
  </w:style>
  <w:style w:type="paragraph" w:customStyle="1" w:styleId="356">
    <w:name w:val="插图"/>
    <w:basedOn w:val="1"/>
    <w:qFormat/>
    <w:uiPriority w:val="0"/>
    <w:pPr>
      <w:tabs>
        <w:tab w:val="left" w:pos="1620"/>
      </w:tabs>
      <w:spacing w:line="240" w:lineRule="auto"/>
      <w:jc w:val="center"/>
      <w:textAlignment w:val="auto"/>
    </w:pPr>
    <w:rPr>
      <w:rFonts w:ascii="Times New Roman" w:eastAsia="宋体"/>
      <w:bCs/>
      <w:color w:val="000000"/>
      <w:kern w:val="2"/>
      <w:sz w:val="21"/>
      <w:szCs w:val="22"/>
    </w:rPr>
  </w:style>
  <w:style w:type="paragraph" w:customStyle="1" w:styleId="357">
    <w:name w:val="Char Char Char Char"/>
    <w:basedOn w:val="22"/>
    <w:qFormat/>
    <w:uiPriority w:val="0"/>
    <w:pPr>
      <w:snapToGrid w:val="0"/>
      <w:textAlignment w:val="auto"/>
    </w:pPr>
    <w:rPr>
      <w:rFonts w:ascii="Tahoma" w:hAnsi="Tahoma" w:eastAsia="宋体"/>
      <w:kern w:val="2"/>
      <w:szCs w:val="24"/>
    </w:rPr>
  </w:style>
  <w:style w:type="paragraph" w:customStyle="1" w:styleId="358">
    <w:name w:val="部分1"/>
    <w:basedOn w:val="1"/>
    <w:qFormat/>
    <w:uiPriority w:val="0"/>
    <w:pPr>
      <w:keepNext/>
      <w:pageBreakBefore/>
      <w:tabs>
        <w:tab w:val="left" w:pos="360"/>
      </w:tabs>
      <w:adjustRightInd/>
      <w:jc w:val="center"/>
      <w:textAlignment w:val="auto"/>
      <w:outlineLvl w:val="0"/>
    </w:pPr>
    <w:rPr>
      <w:rFonts w:ascii="Times New Roman" w:eastAsia="黑体"/>
      <w:b/>
      <w:kern w:val="44"/>
      <w:sz w:val="36"/>
      <w:szCs w:val="20"/>
    </w:rPr>
  </w:style>
  <w:style w:type="paragraph" w:customStyle="1" w:styleId="359">
    <w:name w:val="样式3"/>
    <w:basedOn w:val="1"/>
    <w:next w:val="1"/>
    <w:qFormat/>
    <w:uiPriority w:val="0"/>
    <w:pPr>
      <w:adjustRightInd/>
      <w:textAlignment w:val="auto"/>
    </w:pPr>
    <w:rPr>
      <w:rFonts w:ascii="Times New Roman" w:eastAsia="宋体"/>
      <w:kern w:val="2"/>
      <w:sz w:val="21"/>
      <w:szCs w:val="20"/>
    </w:rPr>
  </w:style>
  <w:style w:type="paragraph" w:customStyle="1" w:styleId="360">
    <w:name w:val="三级标题"/>
    <w:basedOn w:val="1"/>
    <w:qFormat/>
    <w:uiPriority w:val="0"/>
    <w:pPr>
      <w:keepNext/>
      <w:keepLines/>
      <w:tabs>
        <w:tab w:val="left" w:pos="420"/>
        <w:tab w:val="left" w:pos="1304"/>
      </w:tabs>
      <w:snapToGrid w:val="0"/>
      <w:spacing w:line="300" w:lineRule="auto"/>
      <w:outlineLvl w:val="2"/>
    </w:pPr>
    <w:rPr>
      <w:rFonts w:ascii="仿宋_gb2312" w:hAnsi="Arial" w:eastAsia="仿宋_gb2312"/>
      <w:b/>
      <w:bCs/>
      <w:szCs w:val="28"/>
    </w:rPr>
  </w:style>
  <w:style w:type="paragraph" w:customStyle="1" w:styleId="361">
    <w:name w:val="样式 标题 4 + 段前: 5 磅 段后: 5 磅 行距: 单倍行距"/>
    <w:basedOn w:val="6"/>
    <w:qFormat/>
    <w:uiPriority w:val="0"/>
    <w:pPr>
      <w:numPr>
        <w:ilvl w:val="0"/>
        <w:numId w:val="0"/>
      </w:numPr>
      <w:adjustRightInd/>
      <w:spacing w:before="100" w:after="100" w:line="240" w:lineRule="auto"/>
      <w:textAlignment w:val="auto"/>
    </w:pPr>
    <w:rPr>
      <w:rFonts w:cs="宋体"/>
      <w:kern w:val="2"/>
      <w:szCs w:val="20"/>
    </w:rPr>
  </w:style>
  <w:style w:type="paragraph" w:customStyle="1" w:styleId="362">
    <w:name w:val="正文 首行缩进:  2 字符 Char"/>
    <w:basedOn w:val="1"/>
    <w:qFormat/>
    <w:uiPriority w:val="0"/>
    <w:pPr>
      <w:adjustRightInd/>
      <w:ind w:firstLine="480"/>
      <w:textAlignment w:val="auto"/>
    </w:pPr>
    <w:rPr>
      <w:rFonts w:ascii="Times New Roman" w:eastAsia="宋体" w:cs="宋体"/>
      <w:kern w:val="2"/>
      <w:szCs w:val="20"/>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64">
    <w:name w:val="二级标题"/>
    <w:basedOn w:val="4"/>
    <w:qFormat/>
    <w:uiPriority w:val="0"/>
    <w:pPr>
      <w:numPr>
        <w:ilvl w:val="0"/>
        <w:numId w:val="0"/>
      </w:numPr>
      <w:tabs>
        <w:tab w:val="left" w:pos="567"/>
      </w:tabs>
      <w:snapToGrid w:val="0"/>
      <w:spacing w:before="0" w:after="0" w:line="300" w:lineRule="auto"/>
      <w:ind w:left="567" w:hanging="567"/>
    </w:pPr>
    <w:rPr>
      <w:rFonts w:ascii="仿宋_gb2312" w:hAnsi="Times New Roman" w:eastAsia="仿宋_gb2312"/>
      <w:bCs w:val="0"/>
    </w:rPr>
  </w:style>
  <w:style w:type="paragraph" w:customStyle="1" w:styleId="365">
    <w:name w:val="正文缩进2字符"/>
    <w:basedOn w:val="1"/>
    <w:qFormat/>
    <w:uiPriority w:val="0"/>
    <w:pPr>
      <w:snapToGrid w:val="0"/>
      <w:spacing w:line="300" w:lineRule="auto"/>
      <w:ind w:firstLine="200" w:firstLineChars="200"/>
      <w:textAlignment w:val="auto"/>
    </w:pPr>
    <w:rPr>
      <w:rFonts w:ascii="仿宋_gb2312" w:eastAsia="仿宋_gb2312"/>
      <w:kern w:val="2"/>
      <w:sz w:val="32"/>
      <w:szCs w:val="32"/>
    </w:rPr>
  </w:style>
  <w:style w:type="paragraph" w:customStyle="1" w:styleId="366">
    <w:name w:val="小四 段落 宋体 Char Char"/>
    <w:basedOn w:val="1"/>
    <w:qFormat/>
    <w:uiPriority w:val="0"/>
    <w:pPr>
      <w:adjustRightInd/>
      <w:ind w:firstLine="480" w:firstLineChars="200"/>
      <w:textAlignment w:val="auto"/>
    </w:pPr>
    <w:rPr>
      <w:rFonts w:hAnsi="宋体" w:eastAsia="宋体"/>
      <w:kern w:val="2"/>
      <w:szCs w:val="24"/>
    </w:rPr>
  </w:style>
  <w:style w:type="paragraph" w:customStyle="1" w:styleId="367">
    <w:name w:val="Char3"/>
    <w:basedOn w:val="22"/>
    <w:qFormat/>
    <w:uiPriority w:val="0"/>
    <w:pPr>
      <w:adjustRightInd/>
      <w:spacing w:line="240" w:lineRule="auto"/>
      <w:textAlignment w:val="auto"/>
    </w:pPr>
    <w:rPr>
      <w:rFonts w:ascii="Tahoma" w:hAnsi="Tahoma" w:eastAsia="宋体"/>
      <w:kern w:val="2"/>
      <w:szCs w:val="24"/>
    </w:rPr>
  </w:style>
  <w:style w:type="paragraph" w:customStyle="1" w:styleId="368">
    <w:name w:val="样式2"/>
    <w:basedOn w:val="1"/>
    <w:qFormat/>
    <w:uiPriority w:val="0"/>
    <w:pPr>
      <w:adjustRightInd/>
      <w:ind w:left="200" w:leftChars="200"/>
      <w:textAlignment w:val="auto"/>
    </w:pPr>
    <w:rPr>
      <w:rFonts w:hAnsi="宋体" w:eastAsia="宋体"/>
      <w:b/>
      <w:kern w:val="2"/>
      <w:szCs w:val="24"/>
    </w:rPr>
  </w:style>
  <w:style w:type="paragraph" w:customStyle="1" w:styleId="369">
    <w:name w:val="样式 正文缩进2字符 + 五号 居中"/>
    <w:basedOn w:val="190"/>
    <w:qFormat/>
    <w:uiPriority w:val="0"/>
    <w:pPr>
      <w:spacing w:line="100" w:lineRule="atLeast"/>
      <w:ind w:firstLine="0" w:firstLineChars="0"/>
      <w:jc w:val="center"/>
    </w:pPr>
    <w:rPr>
      <w:sz w:val="21"/>
    </w:rPr>
  </w:style>
  <w:style w:type="paragraph" w:customStyle="1" w:styleId="370">
    <w:name w:val="Char Char1 Char1"/>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371">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72">
    <w:name w:val="项目符号，二级"/>
    <w:basedOn w:val="230"/>
    <w:next w:val="230"/>
    <w:qFormat/>
    <w:uiPriority w:val="0"/>
    <w:pPr>
      <w:tabs>
        <w:tab w:val="left" w:pos="1211"/>
        <w:tab w:val="left" w:pos="1337"/>
      </w:tabs>
      <w:ind w:left="1337" w:right="-27" w:firstLine="480"/>
    </w:pPr>
    <w:rPr>
      <w:bCs w:val="0"/>
      <w:color w:val="000000"/>
      <w:sz w:val="24"/>
      <w:szCs w:val="24"/>
    </w:rPr>
  </w:style>
  <w:style w:type="paragraph" w:customStyle="1" w:styleId="373">
    <w:name w:val="标准文本"/>
    <w:basedOn w:val="1"/>
    <w:qFormat/>
    <w:uiPriority w:val="0"/>
    <w:pPr>
      <w:adjustRightInd/>
      <w:ind w:firstLine="480" w:firstLineChars="200"/>
      <w:textAlignment w:val="auto"/>
    </w:pPr>
    <w:rPr>
      <w:rFonts w:ascii="Times New Roman" w:eastAsia="宋体" w:cs="宋体"/>
      <w:kern w:val="2"/>
      <w:szCs w:val="24"/>
    </w:rPr>
  </w:style>
  <w:style w:type="paragraph" w:customStyle="1" w:styleId="374">
    <w:name w:val="纯文本2"/>
    <w:basedOn w:val="1"/>
    <w:qFormat/>
    <w:uiPriority w:val="0"/>
    <w:pPr>
      <w:spacing w:line="240" w:lineRule="auto"/>
    </w:pPr>
    <w:rPr>
      <w:rFonts w:hAnsi="Courier New" w:eastAsia="楷体_GB2312"/>
      <w:kern w:val="2"/>
      <w:szCs w:val="20"/>
    </w:rPr>
  </w:style>
  <w:style w:type="paragraph" w:customStyle="1" w:styleId="375">
    <w:name w:val="普通正文"/>
    <w:basedOn w:val="1"/>
    <w:qFormat/>
    <w:uiPriority w:val="0"/>
    <w:pPr>
      <w:spacing w:before="120" w:after="120"/>
      <w:ind w:firstLine="480"/>
      <w:jc w:val="left"/>
    </w:pPr>
    <w:rPr>
      <w:rFonts w:ascii="Arial" w:hAnsi="Arial" w:eastAsia="宋体"/>
      <w:szCs w:val="24"/>
    </w:rPr>
  </w:style>
  <w:style w:type="paragraph" w:customStyle="1" w:styleId="376">
    <w:name w:val="7.10表格"/>
    <w:basedOn w:val="1"/>
    <w:qFormat/>
    <w:uiPriority w:val="0"/>
    <w:pPr>
      <w:spacing w:line="240" w:lineRule="auto"/>
      <w:jc w:val="center"/>
    </w:pPr>
    <w:rPr>
      <w:rFonts w:hAnsi="宋体" w:cs="宋体"/>
      <w:szCs w:val="20"/>
    </w:rPr>
  </w:style>
  <w:style w:type="paragraph" w:customStyle="1" w:styleId="377">
    <w:name w:val="xl7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78">
    <w:name w:val="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379">
    <w:name w:val="1.1.1.1"/>
    <w:basedOn w:val="345"/>
    <w:next w:val="190"/>
    <w:qFormat/>
    <w:uiPriority w:val="0"/>
    <w:pPr>
      <w:tabs>
        <w:tab w:val="clear" w:pos="993"/>
      </w:tabs>
    </w:pPr>
  </w:style>
  <w:style w:type="paragraph" w:customStyle="1" w:styleId="380">
    <w:name w:val="_Style 379"/>
    <w:basedOn w:val="3"/>
    <w:next w:val="1"/>
    <w:qFormat/>
    <w:uiPriority w:val="39"/>
    <w:pPr>
      <w:widowControl/>
      <w:adjustRightInd/>
      <w:spacing w:before="480" w:after="0" w:line="276" w:lineRule="auto"/>
      <w:jc w:val="left"/>
      <w:textAlignment w:val="auto"/>
      <w:outlineLvl w:val="9"/>
    </w:pPr>
    <w:rPr>
      <w:rFonts w:ascii="Cambria" w:hAnsi="Cambria"/>
      <w:color w:val="365F91"/>
      <w:kern w:val="0"/>
      <w:sz w:val="28"/>
      <w:szCs w:val="28"/>
    </w:rPr>
  </w:style>
  <w:style w:type="paragraph" w:customStyle="1" w:styleId="381">
    <w:name w:val="Char Char Char"/>
    <w:basedOn w:val="1"/>
    <w:qFormat/>
    <w:uiPriority w:val="0"/>
    <w:pPr>
      <w:adjustRightInd/>
      <w:spacing w:line="240" w:lineRule="auto"/>
      <w:textAlignment w:val="auto"/>
    </w:pPr>
    <w:rPr>
      <w:rFonts w:ascii="Tahoma" w:hAnsi="Tahoma" w:eastAsia="宋体"/>
      <w:kern w:val="2"/>
      <w:szCs w:val="20"/>
    </w:rPr>
  </w:style>
  <w:style w:type="paragraph" w:customStyle="1" w:styleId="382">
    <w:name w:val="7"/>
    <w:basedOn w:val="1"/>
    <w:next w:val="71"/>
    <w:qFormat/>
    <w:uiPriority w:val="0"/>
    <w:pPr>
      <w:widowControl/>
      <w:adjustRightInd/>
      <w:spacing w:before="100" w:beforeAutospacing="1" w:after="100" w:afterAutospacing="1" w:line="240" w:lineRule="auto"/>
      <w:jc w:val="left"/>
      <w:textAlignment w:val="auto"/>
    </w:pPr>
    <w:rPr>
      <w:rFonts w:hAnsi="宋体" w:eastAsia="宋体"/>
      <w:szCs w:val="20"/>
    </w:rPr>
  </w:style>
  <w:style w:type="paragraph" w:customStyle="1" w:styleId="383">
    <w:name w:val="新的内文"/>
    <w:basedOn w:val="1"/>
    <w:qFormat/>
    <w:uiPriority w:val="0"/>
    <w:pPr>
      <w:adjustRightInd/>
      <w:snapToGrid w:val="0"/>
      <w:spacing w:line="300" w:lineRule="auto"/>
      <w:ind w:firstLine="518" w:firstLineChars="200"/>
      <w:textAlignment w:val="auto"/>
    </w:pPr>
    <w:rPr>
      <w:rFonts w:ascii="仿宋_gb2312" w:eastAsia="仿宋_gb2312" w:cs="宋体"/>
      <w:kern w:val="2"/>
      <w:szCs w:val="28"/>
    </w:rPr>
  </w:style>
  <w:style w:type="paragraph" w:customStyle="1" w:styleId="384">
    <w:name w:val="样式 黑体 四号 左 左侧:  0.99 厘米"/>
    <w:basedOn w:val="1"/>
    <w:qFormat/>
    <w:uiPriority w:val="0"/>
    <w:pPr>
      <w:jc w:val="left"/>
    </w:pPr>
    <w:rPr>
      <w:rFonts w:ascii="黑体" w:hAnsi="黑体" w:eastAsia="黑体" w:cs="宋体"/>
      <w:szCs w:val="20"/>
    </w:rPr>
  </w:style>
  <w:style w:type="paragraph" w:customStyle="1" w:styleId="385">
    <w:name w:val="font5"/>
    <w:basedOn w:val="1"/>
    <w:qFormat/>
    <w:uiPriority w:val="0"/>
    <w:pPr>
      <w:widowControl/>
      <w:adjustRightInd/>
      <w:spacing w:before="100" w:beforeAutospacing="1" w:after="100" w:afterAutospacing="1" w:line="240" w:lineRule="auto"/>
      <w:jc w:val="left"/>
      <w:textAlignment w:val="auto"/>
    </w:pPr>
    <w:rPr>
      <w:rFonts w:hint="eastAsia" w:hAnsi="宋体" w:eastAsia="宋体"/>
      <w:szCs w:val="28"/>
    </w:rPr>
  </w:style>
  <w:style w:type="paragraph" w:customStyle="1" w:styleId="386">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387">
    <w:name w:val="样式 样式 首行缩进:  2 字符 + 行距: 1.5 倍行距"/>
    <w:basedOn w:val="1"/>
    <w:qFormat/>
    <w:uiPriority w:val="0"/>
    <w:pPr>
      <w:adjustRightInd/>
      <w:ind w:firstLine="470" w:firstLineChars="196"/>
      <w:textAlignment w:val="auto"/>
    </w:pPr>
    <w:rPr>
      <w:rFonts w:ascii="Times New Roman" w:eastAsia="宋体"/>
      <w:kern w:val="2"/>
      <w:szCs w:val="20"/>
    </w:rPr>
  </w:style>
  <w:style w:type="paragraph" w:customStyle="1" w:styleId="388">
    <w:name w:val="Test2"/>
    <w:basedOn w:val="4"/>
    <w:qFormat/>
    <w:uiPriority w:val="0"/>
    <w:pPr>
      <w:widowControl/>
      <w:numPr>
        <w:ilvl w:val="0"/>
        <w:numId w:val="0"/>
      </w:numPr>
      <w:snapToGrid w:val="0"/>
      <w:spacing w:beforeLines="50" w:afterLines="50" w:line="480" w:lineRule="exact"/>
      <w:jc w:val="center"/>
      <w:textAlignment w:val="auto"/>
    </w:pPr>
    <w:rPr>
      <w:rFonts w:ascii="黑体"/>
      <w:snapToGrid w:val="0"/>
      <w:sz w:val="24"/>
      <w:szCs w:val="24"/>
    </w:rPr>
  </w:style>
  <w:style w:type="paragraph" w:customStyle="1" w:styleId="389">
    <w:name w:val="xl104"/>
    <w:basedOn w:val="1"/>
    <w:qFormat/>
    <w:uiPriority w:val="0"/>
    <w:pPr>
      <w:widowControl/>
      <w:pBdr>
        <w:bottom w:val="single" w:color="auto" w:sz="4" w:space="0"/>
      </w:pBdr>
      <w:adjustRightInd/>
      <w:spacing w:before="100" w:beforeAutospacing="1" w:after="100" w:afterAutospacing="1" w:line="240" w:lineRule="auto"/>
      <w:jc w:val="center"/>
      <w:textAlignment w:val="center"/>
    </w:pPr>
    <w:rPr>
      <w:rFonts w:hAnsi="宋体" w:eastAsia="宋体" w:cs="宋体"/>
      <w:b/>
      <w:bCs/>
      <w:sz w:val="32"/>
      <w:szCs w:val="32"/>
    </w:rPr>
  </w:style>
  <w:style w:type="paragraph" w:customStyle="1" w:styleId="390">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391">
    <w:name w:val="图标"/>
    <w:basedOn w:val="1"/>
    <w:next w:val="1"/>
    <w:qFormat/>
    <w:uiPriority w:val="0"/>
    <w:pPr>
      <w:tabs>
        <w:tab w:val="left" w:pos="567"/>
        <w:tab w:val="left" w:pos="840"/>
      </w:tabs>
      <w:autoSpaceDE w:val="0"/>
      <w:autoSpaceDN w:val="0"/>
      <w:snapToGrid w:val="0"/>
      <w:spacing w:before="120" w:after="120" w:line="320" w:lineRule="atLeast"/>
      <w:ind w:left="840" w:hanging="420"/>
      <w:jc w:val="center"/>
    </w:pPr>
    <w:rPr>
      <w:rFonts w:ascii="Times New Roman" w:eastAsia="仿宋_gb2312"/>
      <w:szCs w:val="20"/>
    </w:rPr>
  </w:style>
  <w:style w:type="paragraph" w:customStyle="1" w:styleId="392">
    <w:name w:val="正文1"/>
    <w:basedOn w:val="1"/>
    <w:next w:val="1"/>
    <w:qFormat/>
    <w:uiPriority w:val="0"/>
    <w:pPr>
      <w:adjustRightInd/>
      <w:spacing w:before="156"/>
      <w:ind w:firstLine="510" w:firstLineChars="200"/>
      <w:textAlignment w:val="auto"/>
    </w:pPr>
    <w:rPr>
      <w:rFonts w:ascii="Times New Roman" w:eastAsia="宋体"/>
      <w:kern w:val="2"/>
      <w:szCs w:val="20"/>
    </w:rPr>
  </w:style>
  <w:style w:type="paragraph" w:customStyle="1" w:styleId="393">
    <w:name w:val="样式 宋体 五号 行距: 单倍行距"/>
    <w:basedOn w:val="1"/>
    <w:qFormat/>
    <w:uiPriority w:val="0"/>
    <w:pPr>
      <w:adjustRightInd/>
      <w:spacing w:line="240" w:lineRule="auto"/>
      <w:textAlignment w:val="auto"/>
    </w:pPr>
    <w:rPr>
      <w:rFonts w:hAnsi="宋体" w:eastAsia="宋体" w:cs="宋体"/>
      <w:kern w:val="2"/>
      <w:sz w:val="21"/>
      <w:szCs w:val="20"/>
    </w:rPr>
  </w:style>
  <w:style w:type="paragraph" w:customStyle="1" w:styleId="39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95">
    <w:name w:val="xl10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b/>
      <w:bCs/>
      <w:szCs w:val="24"/>
    </w:rPr>
  </w:style>
  <w:style w:type="paragraph" w:customStyle="1" w:styleId="396">
    <w:name w:val="xl71"/>
    <w:basedOn w:val="1"/>
    <w:qFormat/>
    <w:uiPriority w:val="0"/>
    <w:pPr>
      <w:widowControl/>
      <w:adjustRightInd/>
      <w:spacing w:before="100" w:beforeAutospacing="1" w:after="100" w:afterAutospacing="1" w:line="240" w:lineRule="auto"/>
      <w:jc w:val="left"/>
      <w:textAlignment w:val="auto"/>
    </w:pPr>
    <w:rPr>
      <w:rFonts w:hAnsi="宋体" w:eastAsia="宋体" w:cs="宋体"/>
      <w:color w:val="000000"/>
      <w:szCs w:val="24"/>
    </w:rPr>
  </w:style>
  <w:style w:type="paragraph" w:customStyle="1" w:styleId="397">
    <w:name w:val="xl8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sz w:val="20"/>
      <w:szCs w:val="20"/>
    </w:rPr>
  </w:style>
  <w:style w:type="paragraph" w:customStyle="1" w:styleId="398">
    <w:name w:val="样式 样式 首行缩进:  0.74 厘米 行距: 1.5 倍行距 + 段后: 0.5 行"/>
    <w:basedOn w:val="1"/>
    <w:qFormat/>
    <w:uiPriority w:val="0"/>
    <w:pPr>
      <w:adjustRightInd/>
      <w:ind w:firstLine="420"/>
      <w:textAlignment w:val="auto"/>
    </w:pPr>
    <w:rPr>
      <w:rFonts w:ascii="楷体_GB2312" w:eastAsia="楷体_GB2312"/>
      <w:bCs/>
      <w:kern w:val="2"/>
      <w:szCs w:val="20"/>
    </w:rPr>
  </w:style>
  <w:style w:type="paragraph" w:customStyle="1" w:styleId="399">
    <w:name w:val="正文空6格  a）"/>
    <w:basedOn w:val="1"/>
    <w:qFormat/>
    <w:uiPriority w:val="0"/>
    <w:pPr>
      <w:ind w:firstLine="1680" w:firstLineChars="600"/>
    </w:pPr>
    <w:rPr>
      <w:rFonts w:cs="宋体"/>
      <w:szCs w:val="20"/>
    </w:rPr>
  </w:style>
  <w:style w:type="paragraph" w:customStyle="1" w:styleId="400">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hAnsi="宋体" w:eastAsia="宋体" w:cs="宋体"/>
      <w:b/>
      <w:bCs/>
      <w:sz w:val="20"/>
      <w:szCs w:val="20"/>
    </w:rPr>
  </w:style>
  <w:style w:type="paragraph" w:customStyle="1" w:styleId="401">
    <w:name w:val="正文首行缩进2字符"/>
    <w:basedOn w:val="1"/>
    <w:semiHidden/>
    <w:qFormat/>
    <w:uiPriority w:val="0"/>
    <w:pPr>
      <w:ind w:left="200" w:leftChars="200"/>
    </w:pPr>
  </w:style>
  <w:style w:type="paragraph" w:customStyle="1" w:styleId="40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3">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404">
    <w:name w:val="xl86"/>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405">
    <w:name w:val="样式4 Char"/>
    <w:basedOn w:val="1"/>
    <w:qFormat/>
    <w:uiPriority w:val="0"/>
    <w:pPr>
      <w:widowControl/>
      <w:adjustRightInd/>
      <w:ind w:firstLine="480"/>
      <w:jc w:val="left"/>
      <w:textAlignment w:val="auto"/>
    </w:pPr>
    <w:rPr>
      <w:rFonts w:ascii="Times New Roman" w:eastAsia="宋体" w:cs="宋体"/>
      <w:color w:val="000000"/>
      <w:szCs w:val="24"/>
    </w:rPr>
  </w:style>
  <w:style w:type="paragraph" w:customStyle="1" w:styleId="406">
    <w:name w:val="a0"/>
    <w:basedOn w:val="1"/>
    <w:qFormat/>
    <w:uiPriority w:val="0"/>
    <w:pPr>
      <w:widowControl/>
      <w:adjustRightInd/>
      <w:spacing w:before="100" w:beforeAutospacing="1" w:after="100" w:afterAutospacing="1" w:line="240" w:lineRule="auto"/>
      <w:textAlignment w:val="auto"/>
    </w:pPr>
    <w:rPr>
      <w:rFonts w:hAnsi="宋体" w:eastAsia="宋体" w:cs="宋体"/>
      <w:szCs w:val="24"/>
    </w:rPr>
  </w:style>
  <w:style w:type="paragraph" w:customStyle="1" w:styleId="407">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408">
    <w:name w:val="公文标题 2"/>
    <w:basedOn w:val="1"/>
    <w:next w:val="240"/>
    <w:qFormat/>
    <w:uiPriority w:val="0"/>
    <w:pPr>
      <w:adjustRightInd/>
      <w:spacing w:line="240" w:lineRule="auto"/>
      <w:textAlignment w:val="auto"/>
      <w:outlineLvl w:val="1"/>
    </w:pPr>
    <w:rPr>
      <w:rFonts w:ascii="仿宋_gb2312" w:hAnsi="宋体" w:eastAsia="仿宋_gb2312"/>
      <w:kern w:val="28"/>
      <w:szCs w:val="24"/>
    </w:rPr>
  </w:style>
  <w:style w:type="paragraph" w:customStyle="1" w:styleId="409">
    <w:name w:val="tableau"/>
    <w:basedOn w:val="1"/>
    <w:qFormat/>
    <w:uiPriority w:val="0"/>
    <w:pPr>
      <w:widowControl/>
      <w:adjustRightInd/>
      <w:spacing w:before="20" w:after="20" w:line="240" w:lineRule="auto"/>
      <w:jc w:val="center"/>
      <w:textAlignment w:val="auto"/>
    </w:pPr>
    <w:rPr>
      <w:rFonts w:ascii="Arial" w:hAnsi="Arial" w:eastAsia="宋体"/>
      <w:sz w:val="16"/>
      <w:szCs w:val="20"/>
      <w:lang w:val="en-GB" w:eastAsia="en-US"/>
    </w:rPr>
  </w:style>
  <w:style w:type="paragraph" w:customStyle="1" w:styleId="410">
    <w:name w:val="纯文本1"/>
    <w:basedOn w:val="1"/>
    <w:qFormat/>
    <w:uiPriority w:val="0"/>
    <w:pPr>
      <w:spacing w:line="240" w:lineRule="auto"/>
    </w:pPr>
    <w:rPr>
      <w:rFonts w:hAnsi="Courier New" w:eastAsia="楷体_GB2312"/>
      <w:kern w:val="2"/>
      <w:szCs w:val="20"/>
    </w:rPr>
  </w:style>
  <w:style w:type="paragraph" w:customStyle="1" w:styleId="411">
    <w:name w:val="Char Char Char Char Char Char Char Char Char Char Char1 Char Char Char1"/>
    <w:basedOn w:val="1"/>
    <w:qFormat/>
    <w:uiPriority w:val="0"/>
    <w:pPr>
      <w:adjustRightInd/>
      <w:spacing w:line="240" w:lineRule="auto"/>
      <w:ind w:firstLine="200" w:firstLineChars="200"/>
      <w:jc w:val="left"/>
      <w:textAlignment w:val="auto"/>
    </w:pPr>
    <w:rPr>
      <w:rFonts w:ascii="Times New Roman" w:eastAsia="宋体"/>
      <w:kern w:val="2"/>
      <w:sz w:val="21"/>
    </w:rPr>
  </w:style>
  <w:style w:type="paragraph" w:customStyle="1" w:styleId="412">
    <w:name w:val="Body Text(ch)"/>
    <w:basedOn w:val="1"/>
    <w:next w:val="28"/>
    <w:qFormat/>
    <w:uiPriority w:val="0"/>
    <w:pPr>
      <w:adjustRightInd/>
      <w:spacing w:after="120" w:line="240" w:lineRule="auto"/>
      <w:textAlignment w:val="auto"/>
    </w:pPr>
    <w:rPr>
      <w:rFonts w:hAnsi="Arial" w:eastAsia="宋体"/>
      <w:bCs/>
      <w:iCs/>
      <w:kern w:val="2"/>
      <w:sz w:val="21"/>
      <w:szCs w:val="24"/>
    </w:rPr>
  </w:style>
  <w:style w:type="paragraph" w:customStyle="1" w:styleId="413">
    <w:name w:val="retrait3"/>
    <w:basedOn w:val="1"/>
    <w:qFormat/>
    <w:uiPriority w:val="0"/>
    <w:pPr>
      <w:widowControl/>
      <w:adjustRightInd/>
      <w:spacing w:before="20" w:after="20" w:line="240" w:lineRule="auto"/>
      <w:ind w:left="851"/>
      <w:jc w:val="left"/>
      <w:textAlignment w:val="auto"/>
    </w:pPr>
    <w:rPr>
      <w:rFonts w:ascii="Arial" w:hAnsi="Arial" w:eastAsia="宋体"/>
      <w:szCs w:val="20"/>
      <w:lang w:val="en-GB"/>
    </w:rPr>
  </w:style>
  <w:style w:type="paragraph" w:customStyle="1" w:styleId="414">
    <w:name w:val="样式 标题 2第一章 标题 2Heading 2 HiddenHeading 2 CCBSheading 2H2h2..."/>
    <w:basedOn w:val="4"/>
    <w:qFormat/>
    <w:uiPriority w:val="0"/>
    <w:pPr>
      <w:keepLines w:val="0"/>
      <w:numPr>
        <w:ilvl w:val="0"/>
        <w:numId w:val="0"/>
      </w:numPr>
      <w:tabs>
        <w:tab w:val="left" w:pos="360"/>
      </w:tabs>
      <w:spacing w:beforeLines="50" w:afterLines="50" w:line="240" w:lineRule="auto"/>
      <w:ind w:left="360" w:hanging="360"/>
      <w:jc w:val="center"/>
    </w:pPr>
    <w:rPr>
      <w:rFonts w:ascii="黑体" w:hAnsi="Times New Roman" w:cs="宋体"/>
      <w:b w:val="0"/>
      <w:bCs w:val="0"/>
      <w:szCs w:val="20"/>
    </w:rPr>
  </w:style>
  <w:style w:type="paragraph" w:customStyle="1" w:styleId="415">
    <w:name w:val="xl88"/>
    <w:basedOn w:val="1"/>
    <w:qFormat/>
    <w:uiPriority w:val="0"/>
    <w:pPr>
      <w:widowControl/>
      <w:pBdr>
        <w:top w:val="single" w:color="000000" w:sz="4" w:space="0"/>
        <w:left w:val="single" w:color="000000" w:sz="4" w:space="0"/>
        <w:bottom w:val="single" w:color="auto" w:sz="4" w:space="0"/>
        <w:right w:val="single" w:color="000000" w:sz="4" w:space="0"/>
      </w:pBdr>
      <w:adjustRightInd/>
      <w:spacing w:before="100" w:beforeAutospacing="1" w:after="100" w:afterAutospacing="1" w:line="240" w:lineRule="auto"/>
      <w:jc w:val="left"/>
      <w:textAlignment w:val="center"/>
    </w:pPr>
    <w:rPr>
      <w:rFonts w:hAnsi="宋体" w:eastAsia="宋体" w:cs="宋体"/>
      <w:color w:val="000000"/>
      <w:sz w:val="20"/>
      <w:szCs w:val="20"/>
    </w:rPr>
  </w:style>
  <w:style w:type="paragraph" w:customStyle="1" w:styleId="416">
    <w:name w:val="仿宋"/>
    <w:basedOn w:val="1"/>
    <w:qFormat/>
    <w:uiPriority w:val="0"/>
    <w:pPr>
      <w:jc w:val="center"/>
    </w:pPr>
    <w:rPr>
      <w:rFonts w:hAnsi="宋体" w:cs="宋体"/>
      <w:sz w:val="21"/>
      <w:szCs w:val="20"/>
    </w:rPr>
  </w:style>
  <w:style w:type="paragraph" w:customStyle="1" w:styleId="417">
    <w:name w:val="Plain Text1"/>
    <w:basedOn w:val="1"/>
    <w:qFormat/>
    <w:uiPriority w:val="0"/>
    <w:pPr>
      <w:spacing w:line="240" w:lineRule="auto"/>
    </w:pPr>
    <w:rPr>
      <w:rFonts w:hAnsi="Courier New" w:eastAsia="楷体_GB2312"/>
      <w:kern w:val="2"/>
      <w:szCs w:val="20"/>
    </w:rPr>
  </w:style>
  <w:style w:type="paragraph" w:customStyle="1" w:styleId="418">
    <w:name w:val="表格内行距"/>
    <w:basedOn w:val="326"/>
    <w:qFormat/>
    <w:uiPriority w:val="0"/>
    <w:pPr>
      <w:jc w:val="center"/>
    </w:pPr>
    <w:rPr>
      <w:rFonts w:ascii="Verdana" w:hAnsi="宋体"/>
    </w:rPr>
  </w:style>
  <w:style w:type="paragraph" w:customStyle="1" w:styleId="419">
    <w:name w:val="样式 标题 3H3sect1.2.3BOD 0Heading 3 - oldh3l3CTLevel 3 Head..."/>
    <w:basedOn w:val="5"/>
    <w:qFormat/>
    <w:uiPriority w:val="0"/>
    <w:pPr>
      <w:numPr>
        <w:ilvl w:val="0"/>
        <w:numId w:val="0"/>
      </w:numPr>
      <w:adjustRightInd/>
      <w:spacing w:beforeLines="50" w:afterLines="50" w:line="240" w:lineRule="auto"/>
      <w:jc w:val="left"/>
      <w:textAlignment w:val="auto"/>
    </w:pPr>
    <w:rPr>
      <w:rFonts w:ascii="Times New Roman" w:eastAsia="宋体" w:cs="宋体"/>
      <w:kern w:val="2"/>
      <w:sz w:val="30"/>
      <w:szCs w:val="20"/>
    </w:rPr>
  </w:style>
  <w:style w:type="paragraph" w:customStyle="1" w:styleId="420">
    <w:name w:val="Char Char Char Char Char Char Char Char Char Char Char Char Char Char Char Char Char Char Char Char Char"/>
    <w:basedOn w:val="1"/>
    <w:qFormat/>
    <w:uiPriority w:val="0"/>
    <w:pPr>
      <w:adjustRightInd/>
      <w:spacing w:line="240" w:lineRule="auto"/>
      <w:textAlignment w:val="auto"/>
    </w:pPr>
    <w:rPr>
      <w:rFonts w:ascii="Tahoma" w:hAnsi="Tahoma" w:eastAsia="宋体"/>
      <w:kern w:val="2"/>
      <w:szCs w:val="20"/>
    </w:rPr>
  </w:style>
  <w:style w:type="paragraph" w:customStyle="1" w:styleId="421">
    <w:name w:val="小四 段落 宋体"/>
    <w:basedOn w:val="18"/>
    <w:qFormat/>
    <w:uiPriority w:val="0"/>
    <w:pPr>
      <w:numPr>
        <w:numId w:val="0"/>
      </w:numPr>
      <w:adjustRightInd/>
      <w:ind w:left="113" w:right="113" w:firstLine="425"/>
      <w:jc w:val="left"/>
      <w:textAlignment w:val="auto"/>
    </w:pPr>
    <w:rPr>
      <w:rFonts w:ascii="Times New Roman" w:eastAsia="宋体"/>
      <w:kern w:val="2"/>
      <w:szCs w:val="24"/>
    </w:rPr>
  </w:style>
  <w:style w:type="paragraph" w:customStyle="1" w:styleId="422">
    <w:name w:val="列出段落1"/>
    <w:basedOn w:val="1"/>
    <w:qFormat/>
    <w:uiPriority w:val="0"/>
    <w:pPr>
      <w:adjustRightInd/>
      <w:spacing w:line="240" w:lineRule="auto"/>
      <w:ind w:firstLine="420" w:firstLineChars="200"/>
      <w:textAlignment w:val="auto"/>
    </w:pPr>
    <w:rPr>
      <w:rFonts w:ascii="Calibri" w:hAnsi="Calibri" w:eastAsia="宋体" w:cs="Calibri"/>
      <w:kern w:val="2"/>
      <w:sz w:val="21"/>
    </w:rPr>
  </w:style>
  <w:style w:type="paragraph" w:customStyle="1" w:styleId="423">
    <w:name w:val="Char Char Char Char Char Char"/>
    <w:basedOn w:val="1"/>
    <w:qFormat/>
    <w:uiPriority w:val="0"/>
    <w:pPr>
      <w:adjustRightInd/>
      <w:spacing w:line="240" w:lineRule="auto"/>
      <w:textAlignment w:val="auto"/>
    </w:pPr>
    <w:rPr>
      <w:rFonts w:ascii="Times New Roman" w:eastAsia="宋体"/>
      <w:kern w:val="2"/>
      <w:sz w:val="21"/>
    </w:rPr>
  </w:style>
  <w:style w:type="paragraph" w:customStyle="1" w:styleId="424">
    <w:name w:val="样式 加点正文 + 段前: 0.5 行 段后: 0.5 行1"/>
    <w:basedOn w:val="1"/>
    <w:qFormat/>
    <w:uiPriority w:val="0"/>
    <w:pPr>
      <w:tabs>
        <w:tab w:val="left" w:pos="1050"/>
        <w:tab w:val="left" w:pos="1268"/>
      </w:tabs>
      <w:adjustRightInd/>
      <w:spacing w:beforeLines="50" w:afterLines="50" w:line="300" w:lineRule="auto"/>
      <w:ind w:left="1268" w:hanging="720"/>
      <w:textAlignment w:val="auto"/>
    </w:pPr>
    <w:rPr>
      <w:rFonts w:ascii="Times New Roman" w:eastAsia="宋体"/>
      <w:kern w:val="2"/>
      <w:szCs w:val="20"/>
    </w:rPr>
  </w:style>
  <w:style w:type="paragraph" w:customStyle="1" w:styleId="425">
    <w:name w:val="样式1"/>
    <w:basedOn w:val="1"/>
    <w:qFormat/>
    <w:uiPriority w:val="0"/>
    <w:pPr>
      <w:tabs>
        <w:tab w:val="left" w:pos="709"/>
      </w:tabs>
      <w:spacing w:line="240" w:lineRule="auto"/>
      <w:ind w:left="709" w:hanging="709"/>
    </w:pPr>
    <w:rPr>
      <w:rFonts w:hAnsi="宋体" w:eastAsia="宋体"/>
      <w:sz w:val="21"/>
    </w:rPr>
  </w:style>
  <w:style w:type="paragraph" w:customStyle="1" w:styleId="426">
    <w:name w:val="content_lineheight"/>
    <w:basedOn w:val="1"/>
    <w:qFormat/>
    <w:uiPriority w:val="0"/>
    <w:pPr>
      <w:widowControl/>
      <w:adjustRightInd/>
      <w:spacing w:before="100" w:beforeAutospacing="1" w:after="100" w:afterAutospacing="1" w:line="240" w:lineRule="auto"/>
      <w:jc w:val="left"/>
      <w:textAlignment w:val="auto"/>
    </w:pPr>
    <w:rPr>
      <w:rFonts w:hAnsi="宋体" w:eastAsia="宋体"/>
      <w:szCs w:val="24"/>
    </w:rPr>
  </w:style>
  <w:style w:type="paragraph" w:customStyle="1" w:styleId="427">
    <w:name w:val="Char Char1"/>
    <w:basedOn w:val="1"/>
    <w:qFormat/>
    <w:uiPriority w:val="0"/>
    <w:pPr>
      <w:adjustRightInd/>
      <w:spacing w:line="240" w:lineRule="auto"/>
      <w:textAlignment w:val="auto"/>
    </w:pPr>
    <w:rPr>
      <w:rFonts w:ascii="Tahoma" w:hAnsi="Tahoma" w:eastAsia="宋体"/>
      <w:kern w:val="2"/>
      <w:szCs w:val="20"/>
    </w:rPr>
  </w:style>
  <w:style w:type="paragraph" w:customStyle="1" w:styleId="428">
    <w:name w:val="xl87"/>
    <w:basedOn w:val="1"/>
    <w:qFormat/>
    <w:uiPriority w:val="0"/>
    <w:pPr>
      <w:widowControl/>
      <w:pBdr>
        <w:top w:val="single" w:color="000000" w:sz="4" w:space="0"/>
        <w:left w:val="single" w:color="000000" w:sz="4" w:space="0"/>
        <w:bottom w:val="single" w:color="000000" w:sz="4" w:space="0"/>
        <w:right w:val="single" w:color="000000" w:sz="4" w:space="0"/>
      </w:pBdr>
      <w:adjustRightInd/>
      <w:spacing w:before="100" w:beforeAutospacing="1" w:after="100" w:afterAutospacing="1" w:line="240" w:lineRule="auto"/>
      <w:jc w:val="center"/>
      <w:textAlignment w:val="center"/>
    </w:pPr>
    <w:rPr>
      <w:rFonts w:hAnsi="宋体" w:eastAsia="宋体" w:cs="宋体"/>
      <w:color w:val="000000"/>
      <w:sz w:val="20"/>
      <w:szCs w:val="20"/>
    </w:rPr>
  </w:style>
  <w:style w:type="paragraph" w:customStyle="1" w:styleId="429">
    <w:name w:val="Char Char Char Char Char Char Char Char2"/>
    <w:basedOn w:val="1"/>
    <w:qFormat/>
    <w:uiPriority w:val="0"/>
    <w:pPr>
      <w:widowControl/>
      <w:adjustRightInd/>
      <w:spacing w:after="160" w:line="240" w:lineRule="exact"/>
      <w:jc w:val="left"/>
      <w:textAlignment w:val="auto"/>
    </w:pPr>
    <w:rPr>
      <w:rFonts w:ascii="Verdana" w:hAnsi="Verdana" w:eastAsia="宋体"/>
      <w:sz w:val="20"/>
      <w:szCs w:val="20"/>
      <w:lang w:eastAsia="en-US"/>
    </w:rPr>
  </w:style>
  <w:style w:type="paragraph" w:customStyle="1" w:styleId="430">
    <w:name w:val="正文文本 21"/>
    <w:basedOn w:val="1"/>
    <w:qFormat/>
    <w:uiPriority w:val="0"/>
    <w:pPr>
      <w:widowControl/>
      <w:overflowPunct w:val="0"/>
      <w:autoSpaceDE w:val="0"/>
      <w:autoSpaceDN w:val="0"/>
      <w:spacing w:line="240" w:lineRule="auto"/>
      <w:ind w:left="720" w:hanging="720"/>
    </w:pPr>
    <w:rPr>
      <w:rFonts w:ascii="Times New Roman" w:eastAsia="宋体"/>
      <w:szCs w:val="20"/>
      <w:lang w:val="en-GB"/>
    </w:rPr>
  </w:style>
  <w:style w:type="paragraph" w:customStyle="1" w:styleId="431">
    <w:name w:val="xl101"/>
    <w:basedOn w:val="1"/>
    <w:qFormat/>
    <w:uiPriority w:val="0"/>
    <w:pPr>
      <w:widowControl/>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32">
    <w:name w:val="方案正文"/>
    <w:basedOn w:val="1"/>
    <w:qFormat/>
    <w:uiPriority w:val="0"/>
    <w:pPr>
      <w:adjustRightInd/>
      <w:spacing w:before="156"/>
      <w:ind w:firstLine="359" w:firstLineChars="171"/>
      <w:jc w:val="left"/>
      <w:textAlignment w:val="auto"/>
    </w:pPr>
    <w:rPr>
      <w:rFonts w:ascii="Arial" w:hAnsi="Arial" w:eastAsia="宋体" w:cs="宋体"/>
      <w:kern w:val="2"/>
    </w:rPr>
  </w:style>
  <w:style w:type="paragraph" w:customStyle="1" w:styleId="433">
    <w:name w:val="xl10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auto"/>
    </w:pPr>
    <w:rPr>
      <w:rFonts w:hAnsi="宋体" w:eastAsia="宋体" w:cs="宋体"/>
      <w:szCs w:val="24"/>
    </w:rPr>
  </w:style>
  <w:style w:type="paragraph" w:styleId="434">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35">
    <w:name w:val="table_lines"/>
    <w:basedOn w:val="1"/>
    <w:qFormat/>
    <w:uiPriority w:val="0"/>
    <w:pPr>
      <w:widowControl/>
      <w:adjustRightInd/>
      <w:spacing w:line="240" w:lineRule="auto"/>
      <w:jc w:val="left"/>
      <w:textAlignment w:val="auto"/>
    </w:pPr>
    <w:rPr>
      <w:rFonts w:ascii="Times New Roman" w:eastAsia="宋体"/>
      <w:sz w:val="20"/>
      <w:szCs w:val="20"/>
      <w:lang w:val="de-DE" w:eastAsia="de-DE"/>
    </w:rPr>
  </w:style>
  <w:style w:type="paragraph" w:customStyle="1" w:styleId="43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 w:val="20"/>
      <w:szCs w:val="20"/>
    </w:rPr>
  </w:style>
  <w:style w:type="paragraph" w:customStyle="1" w:styleId="437">
    <w:name w:val="样式 标题 1 + 四号 居中 段前: 12 磅 段后: 12 磅 行距: 单倍行距"/>
    <w:basedOn w:val="3"/>
    <w:qFormat/>
    <w:uiPriority w:val="0"/>
    <w:pPr>
      <w:numPr>
        <w:ilvl w:val="0"/>
        <w:numId w:val="2"/>
      </w:numPr>
      <w:spacing w:before="240" w:after="240" w:line="240" w:lineRule="auto"/>
    </w:pPr>
    <w:rPr>
      <w:rFonts w:ascii="Times New Roman" w:cs="宋体"/>
      <w:sz w:val="28"/>
      <w:szCs w:val="20"/>
    </w:rPr>
  </w:style>
  <w:style w:type="paragraph" w:customStyle="1" w:styleId="438">
    <w:name w:val="xl9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hAnsi="宋体" w:eastAsia="宋体" w:cs="宋体"/>
      <w:szCs w:val="24"/>
    </w:rPr>
  </w:style>
  <w:style w:type="paragraph" w:customStyle="1" w:styleId="439">
    <w:name w:val="日期 目录"/>
    <w:basedOn w:val="384"/>
    <w:qFormat/>
    <w:uiPriority w:val="0"/>
    <w:pPr>
      <w:jc w:val="center"/>
    </w:pPr>
  </w:style>
  <w:style w:type="paragraph" w:customStyle="1" w:styleId="440">
    <w:name w:val="Char"/>
    <w:basedOn w:val="1"/>
    <w:qFormat/>
    <w:uiPriority w:val="0"/>
    <w:pPr>
      <w:tabs>
        <w:tab w:val="left" w:pos="360"/>
      </w:tabs>
      <w:adjustRightInd/>
      <w:spacing w:line="240" w:lineRule="auto"/>
      <w:textAlignment w:val="auto"/>
    </w:pPr>
    <w:rPr>
      <w:rFonts w:ascii="Times New Roman" w:eastAsia="宋体"/>
      <w:kern w:val="2"/>
      <w:szCs w:val="24"/>
    </w:rPr>
  </w:style>
  <w:style w:type="paragraph" w:customStyle="1" w:styleId="441">
    <w:name w:val="_Style 40"/>
    <w:basedOn w:val="1"/>
    <w:qFormat/>
    <w:uiPriority w:val="0"/>
    <w:pPr>
      <w:adjustRightInd/>
      <w:spacing w:line="240" w:lineRule="auto"/>
      <w:textAlignment w:val="auto"/>
    </w:pPr>
    <w:rPr>
      <w:rFonts w:ascii="Times New Roman" w:eastAsia="宋体"/>
      <w:kern w:val="2"/>
      <w:sz w:val="21"/>
      <w:szCs w:val="20"/>
    </w:rPr>
  </w:style>
  <w:style w:type="paragraph" w:customStyle="1" w:styleId="442">
    <w:name w:val="正文缩进2格 New"/>
    <w:basedOn w:val="402"/>
    <w:qFormat/>
    <w:uiPriority w:val="0"/>
    <w:pPr>
      <w:spacing w:line="600" w:lineRule="exact"/>
      <w:ind w:firstLine="639" w:firstLineChars="206"/>
    </w:pPr>
    <w:rPr>
      <w:rFonts w:ascii="仿宋_gb2312" w:hAnsi="宋体" w:eastAsia="仿宋_gb2312"/>
      <w:sz w:val="31"/>
      <w:szCs w:val="28"/>
    </w:rPr>
  </w:style>
  <w:style w:type="paragraph" w:customStyle="1" w:styleId="443">
    <w:name w:val="xl100"/>
    <w:basedOn w:val="1"/>
    <w:qFormat/>
    <w:uiPriority w:val="0"/>
    <w:pPr>
      <w:widowControl/>
      <w:pBdr>
        <w:left w:val="single" w:color="auto" w:sz="4" w:space="0"/>
      </w:pBdr>
      <w:adjustRightInd/>
      <w:spacing w:before="100" w:beforeAutospacing="1" w:after="100" w:afterAutospacing="1" w:line="240" w:lineRule="auto"/>
      <w:jc w:val="left"/>
      <w:textAlignment w:val="center"/>
    </w:pPr>
    <w:rPr>
      <w:rFonts w:hAnsi="宋体" w:eastAsia="宋体" w:cs="宋体"/>
      <w:b/>
      <w:bCs/>
      <w:sz w:val="20"/>
      <w:szCs w:val="20"/>
    </w:rPr>
  </w:style>
  <w:style w:type="paragraph" w:customStyle="1" w:styleId="444">
    <w:name w:val="符号与编号 Char"/>
    <w:basedOn w:val="1"/>
    <w:qFormat/>
    <w:uiPriority w:val="0"/>
    <w:pPr>
      <w:tabs>
        <w:tab w:val="left" w:pos="720"/>
      </w:tabs>
      <w:adjustRightInd/>
      <w:spacing w:afterLines="50" w:line="400" w:lineRule="atLeast"/>
      <w:ind w:left="720"/>
      <w:textAlignment w:val="auto"/>
    </w:pPr>
    <w:rPr>
      <w:rFonts w:ascii="Times New Roman" w:eastAsia="宋体"/>
      <w:kern w:val="2"/>
      <w:szCs w:val="24"/>
    </w:rPr>
  </w:style>
  <w:style w:type="paragraph" w:customStyle="1" w:styleId="445">
    <w:name w:val="1"/>
    <w:basedOn w:val="1"/>
    <w:qFormat/>
    <w:uiPriority w:val="0"/>
    <w:pPr>
      <w:tabs>
        <w:tab w:val="left" w:pos="360"/>
      </w:tabs>
      <w:adjustRightInd/>
      <w:spacing w:line="240" w:lineRule="atLeast"/>
      <w:ind w:left="360" w:hanging="360"/>
      <w:textAlignment w:val="auto"/>
    </w:pPr>
    <w:rPr>
      <w:rFonts w:ascii="Times New Roman" w:eastAsia="宋体"/>
      <w:kern w:val="2"/>
      <w:sz w:val="21"/>
      <w:szCs w:val="24"/>
    </w:rPr>
  </w:style>
  <w:style w:type="paragraph" w:customStyle="1" w:styleId="446">
    <w:name w:val="Char Char Char Char3"/>
    <w:basedOn w:val="22"/>
    <w:qFormat/>
    <w:uiPriority w:val="0"/>
    <w:pPr>
      <w:spacing w:line="436" w:lineRule="exact"/>
      <w:ind w:left="357"/>
      <w:jc w:val="left"/>
      <w:textAlignment w:val="auto"/>
      <w:outlineLvl w:val="3"/>
    </w:pPr>
    <w:rPr>
      <w:rFonts w:ascii="Tahoma" w:hAnsi="Tahoma" w:eastAsia="宋体"/>
      <w:b/>
      <w:kern w:val="2"/>
      <w:szCs w:val="24"/>
    </w:rPr>
  </w:style>
  <w:style w:type="paragraph" w:customStyle="1" w:styleId="447">
    <w:name w:val="表格文字"/>
    <w:basedOn w:val="1"/>
    <w:qFormat/>
    <w:uiPriority w:val="0"/>
    <w:pPr>
      <w:spacing w:line="420" w:lineRule="atLeast"/>
      <w:jc w:val="left"/>
    </w:pPr>
    <w:rPr>
      <w:rFonts w:ascii="Times New Roman" w:eastAsia="宋体"/>
      <w:sz w:val="21"/>
      <w:szCs w:val="20"/>
    </w:rPr>
  </w:style>
  <w:style w:type="character" w:customStyle="1" w:styleId="448">
    <w:name w:val="标题 2 Char Char"/>
    <w:qFormat/>
    <w:uiPriority w:val="0"/>
    <w:rPr>
      <w:rFonts w:ascii="Arial" w:hAnsi="Arial" w:eastAsia="黑体" w:cs="Times New Roman"/>
      <w:b/>
      <w:bCs/>
      <w:kern w:val="2"/>
      <w:sz w:val="32"/>
      <w:szCs w:val="32"/>
      <w:lang w:val="en-US" w:eastAsia="zh-CN" w:bidi="ar-SA"/>
    </w:rPr>
  </w:style>
  <w:style w:type="character" w:customStyle="1" w:styleId="449">
    <w:name w:val="Header Char"/>
    <w:qFormat/>
    <w:locked/>
    <w:uiPriority w:val="0"/>
    <w:rPr>
      <w:rFonts w:ascii="宋体" w:cs="Times New Roman"/>
      <w:sz w:val="24"/>
      <w:szCs w:val="24"/>
    </w:rPr>
  </w:style>
  <w:style w:type="character" w:customStyle="1" w:styleId="450">
    <w:name w:val="正文缩进 Char1"/>
    <w:qFormat/>
    <w:uiPriority w:val="0"/>
    <w:rPr>
      <w:rFonts w:ascii="宋体" w:hAnsi="Times New Roman" w:eastAsia="宋体" w:cs="Times New Roman"/>
      <w:sz w:val="24"/>
      <w:szCs w:val="24"/>
    </w:rPr>
  </w:style>
  <w:style w:type="paragraph" w:customStyle="1" w:styleId="451">
    <w:name w:val="p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p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3">
    <w:name w:val="p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54">
    <w:name w:val="s1"/>
    <w:basedOn w:val="122"/>
    <w:qFormat/>
    <w:uiPriority w:val="0"/>
  </w:style>
  <w:style w:type="paragraph" w:customStyle="1" w:styleId="455">
    <w:name w:val="p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6">
    <w:name w:val="p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7">
    <w:name w:val="p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8">
    <w:name w:val="p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9">
    <w:name w:val="p1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2705</Words>
  <Characters>2850</Characters>
  <Lines>128</Lines>
  <Paragraphs>36</Paragraphs>
  <TotalTime>4</TotalTime>
  <ScaleCrop>false</ScaleCrop>
  <LinksUpToDate>false</LinksUpToDate>
  <CharactersWithSpaces>2995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2015-12-04T06:35:00Z</dcterms:created>
  <dc:creator>微软用户</dc:creator>
  <cp:lastModifiedBy>繁星</cp:lastModifiedBy>
  <cp:lastPrinted>2015-12-04T06:32:00Z</cp:lastPrinted>
  <dcterms:modified xsi:type="dcterms:W3CDTF">2026-04-03T01:15:06Z</dcterms:modified>
  <dc:title>摘要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AA7ADB472B1B4370829D25C4257B71A5_13</vt:lpwstr>
  </property>
  <property fmtid="{D5CDD505-2E9C-101B-9397-08002B2CF9AE}" pid="4" name="KSOTemplateDocerSaveRecord">
    <vt:lpwstr>eyJoZGlkIjoiMjQxOTNlZDg1ZjI0ZjkzYTAzYWZjNmMwYjU4NWNlNTMiLCJ1c2VySWQiOiI0MTc5NzY0MTYifQ==</vt:lpwstr>
  </property>
</Properties>
</file>